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34EE4F67" w:rsidR="00870AE6" w:rsidRPr="00760530" w:rsidRDefault="00870AE6" w:rsidP="00870AE6">
      <w:pPr>
        <w:pStyle w:val="3GPPHeader"/>
        <w:spacing w:after="60"/>
        <w:rPr>
          <w:sz w:val="32"/>
          <w:szCs w:val="32"/>
          <w:highlight w:val="yellow"/>
        </w:rPr>
      </w:pPr>
      <w:r w:rsidRPr="00760530">
        <w:t>3GPP TSG-RAN WG1 Meeting #</w:t>
      </w:r>
      <w:r>
        <w:t>99</w:t>
      </w:r>
      <w:r w:rsidRPr="00760530">
        <w:tab/>
      </w:r>
      <w:proofErr w:type="spellStart"/>
      <w:r w:rsidRPr="00760530">
        <w:rPr>
          <w:sz w:val="32"/>
          <w:szCs w:val="32"/>
        </w:rPr>
        <w:t>Tdoc</w:t>
      </w:r>
      <w:proofErr w:type="spellEnd"/>
      <w:r w:rsidRPr="00760530">
        <w:rPr>
          <w:sz w:val="32"/>
          <w:szCs w:val="32"/>
        </w:rPr>
        <w:t xml:space="preserve"> </w:t>
      </w:r>
      <w:r w:rsidR="00341F50" w:rsidRPr="00341F50">
        <w:rPr>
          <w:sz w:val="32"/>
          <w:szCs w:val="32"/>
        </w:rPr>
        <w:t>R1-1912780</w:t>
      </w:r>
    </w:p>
    <w:p w14:paraId="6B1DE8E5" w14:textId="77777777" w:rsidR="00870AE6" w:rsidRPr="00870AE6" w:rsidRDefault="00870AE6" w:rsidP="00870AE6">
      <w:pPr>
        <w:pStyle w:val="3GPPHeader"/>
        <w:rPr>
          <w:lang w:val="sv-SE"/>
        </w:rPr>
      </w:pPr>
      <w:r w:rsidRPr="00870AE6">
        <w:rPr>
          <w:lang w:val="sv-SE"/>
        </w:rPr>
        <w:t>Reno, USA, November 18-22, 2019</w:t>
      </w:r>
    </w:p>
    <w:p w14:paraId="3C6869D1" w14:textId="67352945" w:rsidR="00E90E49" w:rsidRPr="001D6066" w:rsidRDefault="00E90E49" w:rsidP="00832F73">
      <w:pPr>
        <w:pStyle w:val="3GPPHeader"/>
        <w:spacing w:after="0"/>
        <w:rPr>
          <w:sz w:val="22"/>
          <w:lang w:val="sv-SE"/>
        </w:rPr>
      </w:pPr>
      <w:r w:rsidRPr="001D6066">
        <w:rPr>
          <w:sz w:val="22"/>
          <w:lang w:val="sv-SE"/>
        </w:rPr>
        <w:t>Agenda Item:</w:t>
      </w:r>
      <w:r w:rsidRPr="001D6066">
        <w:rPr>
          <w:sz w:val="22"/>
          <w:lang w:val="sv-SE"/>
        </w:rPr>
        <w:tab/>
      </w:r>
      <w:r w:rsidR="002C6C20" w:rsidRPr="001D6066">
        <w:rPr>
          <w:sz w:val="22"/>
          <w:lang w:val="sv-SE"/>
        </w:rPr>
        <w:t>7.</w:t>
      </w:r>
      <w:r w:rsidR="002F2045" w:rsidRPr="001D6066">
        <w:rPr>
          <w:sz w:val="22"/>
          <w:lang w:val="sv-SE"/>
        </w:rPr>
        <w:t>2</w:t>
      </w:r>
      <w:r w:rsidR="002C6C20" w:rsidRPr="001D6066">
        <w:rPr>
          <w:sz w:val="22"/>
          <w:lang w:val="sv-SE"/>
        </w:rPr>
        <w:t>.</w:t>
      </w:r>
      <w:r w:rsidR="002F2045" w:rsidRPr="001D6066">
        <w:rPr>
          <w:sz w:val="22"/>
          <w:lang w:val="sv-SE"/>
        </w:rPr>
        <w:t>9</w:t>
      </w:r>
      <w:r w:rsidR="002C6C20" w:rsidRPr="001D6066">
        <w:rPr>
          <w:sz w:val="22"/>
          <w:lang w:val="sv-SE"/>
        </w:rPr>
        <w:t>.</w:t>
      </w:r>
      <w:r w:rsidR="00435C55" w:rsidRPr="001D6066">
        <w:rPr>
          <w:sz w:val="22"/>
          <w:lang w:val="sv-SE"/>
        </w:rPr>
        <w:t>1</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6AC000BF" w:rsidR="00E90E49" w:rsidRPr="00760530" w:rsidRDefault="003D3C45" w:rsidP="00832F73">
      <w:pPr>
        <w:pStyle w:val="3GPPHeader"/>
        <w:spacing w:after="0"/>
        <w:rPr>
          <w:sz w:val="22"/>
        </w:rPr>
      </w:pPr>
      <w:r w:rsidRPr="00760530">
        <w:rPr>
          <w:sz w:val="22"/>
        </w:rPr>
        <w:t>Title:</w:t>
      </w:r>
      <w:r w:rsidR="00E90E49" w:rsidRPr="00760530">
        <w:rPr>
          <w:sz w:val="22"/>
        </w:rPr>
        <w:tab/>
      </w:r>
      <w:r w:rsidR="00435C55">
        <w:rPr>
          <w:sz w:val="22"/>
        </w:rPr>
        <w:t>Design of PDCCH-WUS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5CD712A8" w14:textId="5E8B752E" w:rsidR="00435C55" w:rsidRDefault="00230D18" w:rsidP="00435C55">
      <w:pPr>
        <w:pStyle w:val="Heading1"/>
        <w:rPr>
          <w:lang w:val="en-US"/>
        </w:rPr>
      </w:pPr>
      <w:r>
        <w:t>1</w:t>
      </w:r>
      <w:r>
        <w:tab/>
      </w:r>
      <w:r w:rsidR="00435C55">
        <w:tab/>
      </w:r>
      <w:r w:rsidR="00435C55">
        <w:rPr>
          <w:lang w:val="en-US"/>
        </w:rPr>
        <w:tab/>
        <w:t>Introduction</w:t>
      </w:r>
    </w:p>
    <w:p w14:paraId="41F39870" w14:textId="77777777" w:rsidR="00435C55" w:rsidRDefault="00435C55" w:rsidP="00435C55">
      <w:pPr>
        <w:spacing w:after="120"/>
        <w:jc w:val="both"/>
        <w:rPr>
          <w:rFonts w:ascii="Arial" w:hAnsi="Arial"/>
          <w:sz w:val="20"/>
          <w:szCs w:val="20"/>
          <w:lang w:eastAsia="zh-CN"/>
        </w:rPr>
      </w:pPr>
      <w:r>
        <w:rPr>
          <w:rFonts w:ascii="Arial" w:hAnsi="Arial"/>
          <w:sz w:val="20"/>
          <w:szCs w:val="20"/>
          <w:lang w:eastAsia="zh-CN"/>
        </w:rPr>
        <w:t xml:space="preserve">In RAN#85, the WI on UE power savings for NR was updated and agreed with the objectives as highlighted below for power saving signal/channel power saving techniques. </w:t>
      </w:r>
    </w:p>
    <w:p w14:paraId="392BDF9F" w14:textId="6841B5B8" w:rsidR="00435C55" w:rsidRDefault="00435C55" w:rsidP="00435C55">
      <w:pPr>
        <w:spacing w:after="120"/>
        <w:jc w:val="both"/>
        <w:rPr>
          <w:rFonts w:ascii="Arial" w:hAnsi="Arial"/>
          <w:lang w:eastAsia="zh-CN"/>
        </w:rPr>
      </w:pPr>
      <w:r>
        <w:rPr>
          <w:noProof/>
        </w:rPr>
        <mc:AlternateContent>
          <mc:Choice Requires="wps">
            <w:drawing>
              <wp:inline distT="0" distB="0" distL="0" distR="0" wp14:anchorId="6008ED6F" wp14:editId="54B96AC4">
                <wp:extent cx="6170930" cy="1544955"/>
                <wp:effectExtent l="9525" t="9525" r="10795" b="762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0930" cy="1544955"/>
                        </a:xfrm>
                        <a:prstGeom prst="rect">
                          <a:avLst/>
                        </a:prstGeom>
                        <a:solidFill>
                          <a:srgbClr val="FFFFFF"/>
                        </a:solidFill>
                        <a:ln w="9525">
                          <a:solidFill>
                            <a:srgbClr val="000000"/>
                          </a:solidFill>
                          <a:miter lim="800000"/>
                          <a:headEnd/>
                          <a:tailEnd/>
                        </a:ln>
                      </wps:spPr>
                      <wps:txbx>
                        <w:txbxContent>
                          <w:p w14:paraId="38D91CCA" w14:textId="77777777" w:rsidR="00535CB4" w:rsidRDefault="00535CB4" w:rsidP="00435C55">
                            <w:pPr>
                              <w:pStyle w:val="ListParagraph"/>
                              <w:numPr>
                                <w:ilvl w:val="0"/>
                                <w:numId w:val="55"/>
                              </w:numPr>
                              <w:overflowPunct w:val="0"/>
                              <w:autoSpaceDE w:val="0"/>
                              <w:autoSpaceDN w:val="0"/>
                              <w:adjustRightInd w:val="0"/>
                              <w:spacing w:afterLines="50" w:after="120" w:line="240" w:lineRule="auto"/>
                              <w:ind w:left="1800"/>
                              <w:contextualSpacing/>
                              <w:rPr>
                                <w:bCs/>
                                <w:sz w:val="20"/>
                                <w:szCs w:val="20"/>
                                <w:lang w:eastAsia="zh-CN"/>
                              </w:rPr>
                            </w:pPr>
                            <w:r>
                              <w:rPr>
                                <w:bCs/>
                                <w:sz w:val="20"/>
                                <w:szCs w:val="20"/>
                                <w:lang w:eastAsia="zh-CN"/>
                              </w:rPr>
                              <w:t xml:space="preserve">Specify power saving techniques </w:t>
                            </w:r>
                            <w:r>
                              <w:rPr>
                                <w:sz w:val="20"/>
                                <w:szCs w:val="20"/>
                                <w:lang w:eastAsia="ko-KR"/>
                              </w:rPr>
                              <w:t xml:space="preserve">with PDCCH-based power saving signal/channel </w:t>
                            </w:r>
                            <w:r>
                              <w:rPr>
                                <w:bCs/>
                                <w:sz w:val="20"/>
                                <w:szCs w:val="20"/>
                                <w:lang w:eastAsia="zh-CN"/>
                              </w:rPr>
                              <w:t xml:space="preserve">triggering UE adaptation in RRC_CONNECTED mode </w:t>
                            </w:r>
                            <w:r>
                              <w:rPr>
                                <w:bCs/>
                                <w:sz w:val="20"/>
                                <w:szCs w:val="20"/>
                              </w:rPr>
                              <w:t>[RAN1, RAN2, RAN4]</w:t>
                            </w:r>
                            <w:r>
                              <w:rPr>
                                <w:bCs/>
                                <w:sz w:val="20"/>
                                <w:szCs w:val="20"/>
                                <w:lang w:eastAsia="zh-CN"/>
                              </w:rPr>
                              <w:t xml:space="preserve"> </w:t>
                            </w:r>
                          </w:p>
                          <w:p w14:paraId="7C3240CE" w14:textId="77777777" w:rsidR="00535CB4" w:rsidRDefault="00535CB4" w:rsidP="00435C55">
                            <w:pPr>
                              <w:pStyle w:val="ListParagraph"/>
                              <w:numPr>
                                <w:ilvl w:val="1"/>
                                <w:numId w:val="55"/>
                              </w:numPr>
                              <w:overflowPunct w:val="0"/>
                              <w:autoSpaceDE w:val="0"/>
                              <w:autoSpaceDN w:val="0"/>
                              <w:adjustRightInd w:val="0"/>
                              <w:spacing w:afterLines="50" w:after="120" w:line="240" w:lineRule="auto"/>
                              <w:contextualSpacing/>
                              <w:rPr>
                                <w:bCs/>
                                <w:sz w:val="20"/>
                                <w:szCs w:val="20"/>
                                <w:lang w:eastAsia="zh-CN"/>
                              </w:rPr>
                            </w:pPr>
                            <w:r>
                              <w:rPr>
                                <w:bCs/>
                                <w:sz w:val="20"/>
                                <w:szCs w:val="20"/>
                                <w:lang w:eastAsia="zh-CN"/>
                              </w:rPr>
                              <w:t xml:space="preserve">Specify procedures triggering a MAC entity to “wake up” to monitor PDCCH at reception of the PDCCH-based power saving signal/channel for the next occurrence(s) of the </w:t>
                            </w:r>
                            <w:proofErr w:type="spellStart"/>
                            <w:r>
                              <w:rPr>
                                <w:rFonts w:eastAsia="Malgun Gothic"/>
                                <w:i/>
                                <w:sz w:val="20"/>
                                <w:szCs w:val="20"/>
                              </w:rPr>
                              <w:t>drx-onDurationTimer</w:t>
                            </w:r>
                            <w:proofErr w:type="spellEnd"/>
                            <w:r>
                              <w:rPr>
                                <w:bCs/>
                                <w:sz w:val="20"/>
                                <w:szCs w:val="20"/>
                                <w:lang w:eastAsia="zh-CN"/>
                              </w:rPr>
                              <w:t xml:space="preserve"> [RAN2, RAN1]</w:t>
                            </w:r>
                          </w:p>
                          <w:p w14:paraId="2EED0D5B" w14:textId="77777777" w:rsidR="00535CB4" w:rsidRDefault="00535CB4" w:rsidP="00435C55">
                            <w:pPr>
                              <w:pStyle w:val="ListParagraph"/>
                              <w:spacing w:afterLines="50" w:after="120"/>
                              <w:ind w:left="1800" w:firstLine="360"/>
                              <w:rPr>
                                <w:bCs/>
                                <w:sz w:val="20"/>
                                <w:szCs w:val="20"/>
                                <w:lang w:eastAsia="zh-CN"/>
                              </w:rPr>
                            </w:pPr>
                            <w:r>
                              <w:rPr>
                                <w:bCs/>
                                <w:sz w:val="20"/>
                                <w:szCs w:val="20"/>
                                <w:lang w:eastAsia="zh-CN"/>
                              </w:rPr>
                              <w:t xml:space="preserve">NOTE: Any change of PDCCH channel coding and payload </w:t>
                            </w:r>
                            <w:proofErr w:type="spellStart"/>
                            <w:r>
                              <w:rPr>
                                <w:bCs/>
                                <w:sz w:val="20"/>
                                <w:szCs w:val="20"/>
                                <w:lang w:eastAsia="zh-CN"/>
                              </w:rPr>
                              <w:t>interleaver</w:t>
                            </w:r>
                            <w:proofErr w:type="spellEnd"/>
                            <w:r>
                              <w:rPr>
                                <w:bCs/>
                                <w:sz w:val="20"/>
                                <w:szCs w:val="20"/>
                                <w:lang w:eastAsia="zh-CN"/>
                              </w:rPr>
                              <w:t xml:space="preserve"> is not in the scope</w:t>
                            </w:r>
                          </w:p>
                          <w:p w14:paraId="572632E6" w14:textId="77777777" w:rsidR="00535CB4" w:rsidRDefault="00535CB4" w:rsidP="00435C55">
                            <w:pPr>
                              <w:pStyle w:val="ListParagraph"/>
                              <w:numPr>
                                <w:ilvl w:val="1"/>
                                <w:numId w:val="55"/>
                              </w:numPr>
                              <w:overflowPunct w:val="0"/>
                              <w:autoSpaceDE w:val="0"/>
                              <w:autoSpaceDN w:val="0"/>
                              <w:adjustRightInd w:val="0"/>
                              <w:spacing w:afterLines="50" w:after="120" w:line="240" w:lineRule="auto"/>
                              <w:contextualSpacing/>
                              <w:rPr>
                                <w:bCs/>
                                <w:sz w:val="20"/>
                                <w:szCs w:val="20"/>
                                <w:lang w:eastAsia="zh-CN"/>
                              </w:rPr>
                            </w:pPr>
                            <w:r>
                              <w:rPr>
                                <w:sz w:val="20"/>
                                <w:szCs w:val="20"/>
                                <w:lang w:eastAsia="ko-KR"/>
                              </w:rPr>
                              <w:t>Specify the procedure of cross-slot scheduling power saving techniques  [RAN1, RAN4]</w:t>
                            </w:r>
                          </w:p>
                          <w:p w14:paraId="6F7B8F66" w14:textId="77777777" w:rsidR="00535CB4" w:rsidRDefault="00535CB4" w:rsidP="00435C55">
                            <w:pPr>
                              <w:pStyle w:val="ListParagraph"/>
                              <w:spacing w:afterLines="50" w:after="120"/>
                              <w:rPr>
                                <w:bCs/>
                                <w:sz w:val="20"/>
                                <w:szCs w:val="20"/>
                                <w:lang w:eastAsia="zh-CN"/>
                              </w:rPr>
                            </w:pPr>
                            <w:r>
                              <w:rPr>
                                <w:bCs/>
                                <w:sz w:val="20"/>
                                <w:szCs w:val="20"/>
                                <w:lang w:eastAsia="zh-CN"/>
                              </w:rPr>
                              <w:t>NOTE: The procedure is in addition to Rel-15 cross-slot scheduling procedure</w:t>
                            </w:r>
                          </w:p>
                          <w:p w14:paraId="723920D5" w14:textId="77777777" w:rsidR="00535CB4" w:rsidRDefault="00535CB4" w:rsidP="00435C55">
                            <w:pPr>
                              <w:pStyle w:val="ListParagraph"/>
                              <w:spacing w:afterLines="50" w:after="120"/>
                              <w:rPr>
                                <w:rFonts w:cs="Times New Roman"/>
                                <w:bCs/>
                                <w:sz w:val="20"/>
                                <w:szCs w:val="20"/>
                                <w:lang w:eastAsia="zh-CN"/>
                              </w:rPr>
                            </w:pPr>
                            <w:r>
                              <w:rPr>
                                <w:rFonts w:cs="Times New Roman"/>
                                <w:bCs/>
                                <w:sz w:val="20"/>
                                <w:szCs w:val="20"/>
                                <w:lang w:eastAsia="zh-CN"/>
                              </w:rPr>
                              <w:t>Note: The procedure is in addition to Rel-15 cross-slot scheduling procedure</w:t>
                            </w:r>
                          </w:p>
                        </w:txbxContent>
                      </wps:txbx>
                      <wps:bodyPr rot="0" vert="horz" wrap="square" lIns="91440" tIns="45720" rIns="91440" bIns="45720" anchor="t" anchorCtr="0" upright="1">
                        <a:noAutofit/>
                      </wps:bodyPr>
                    </wps:wsp>
                  </a:graphicData>
                </a:graphic>
              </wp:inline>
            </w:drawing>
          </mc:Choice>
          <mc:Fallback>
            <w:pict>
              <v:shapetype w14:anchorId="6008ED6F" id="_x0000_t202" coordsize="21600,21600" o:spt="202" path="m,l,21600r21600,l21600,xe">
                <v:stroke joinstyle="miter"/>
                <v:path gradientshapeok="t" o:connecttype="rect"/>
              </v:shapetype>
              <v:shape id="Text Box 6" o:spid="_x0000_s1026" type="#_x0000_t202" style="width:485.9pt;height:12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">
                <v:textbox>
                  <w:txbxContent>
                    <w:p w14:paraId="38D91CCA" w14:textId="77777777" w:rsidR="00535CB4" w:rsidRDefault="00535CB4" w:rsidP="00435C55">
                      <w:pPr>
                        <w:pStyle w:val="ListParagraph"/>
                        <w:numPr>
                          <w:ilvl w:val="0"/>
                          <w:numId w:val="55"/>
                        </w:numPr>
                        <w:overflowPunct w:val="0"/>
                        <w:autoSpaceDE w:val="0"/>
                        <w:autoSpaceDN w:val="0"/>
                        <w:adjustRightInd w:val="0"/>
                        <w:spacing w:afterLines="50" w:after="120" w:line="240" w:lineRule="auto"/>
                        <w:ind w:left="1800"/>
                        <w:contextualSpacing/>
                        <w:rPr>
                          <w:bCs/>
                          <w:sz w:val="20"/>
                          <w:szCs w:val="20"/>
                          <w:lang w:eastAsia="zh-CN"/>
                        </w:rPr>
                      </w:pPr>
                      <w:r>
                        <w:rPr>
                          <w:bCs/>
                          <w:sz w:val="20"/>
                          <w:szCs w:val="20"/>
                          <w:lang w:eastAsia="zh-CN"/>
                        </w:rPr>
                        <w:t xml:space="preserve">Specify power saving techniques </w:t>
                      </w:r>
                      <w:r>
                        <w:rPr>
                          <w:sz w:val="20"/>
                          <w:szCs w:val="20"/>
                          <w:lang w:eastAsia="ko-KR"/>
                        </w:rPr>
                        <w:t xml:space="preserve">with PDCCH-based power saving signal/channel </w:t>
                      </w:r>
                      <w:r>
                        <w:rPr>
                          <w:bCs/>
                          <w:sz w:val="20"/>
                          <w:szCs w:val="20"/>
                          <w:lang w:eastAsia="zh-CN"/>
                        </w:rPr>
                        <w:t xml:space="preserve">triggering UE adaptation in RRC_CONNECTED mode </w:t>
                      </w:r>
                      <w:r>
                        <w:rPr>
                          <w:bCs/>
                          <w:sz w:val="20"/>
                          <w:szCs w:val="20"/>
                        </w:rPr>
                        <w:t>[RAN1, RAN2, RAN4]</w:t>
                      </w:r>
                      <w:r>
                        <w:rPr>
                          <w:bCs/>
                          <w:sz w:val="20"/>
                          <w:szCs w:val="20"/>
                          <w:lang w:eastAsia="zh-CN"/>
                        </w:rPr>
                        <w:t xml:space="preserve"> </w:t>
                      </w:r>
                    </w:p>
                    <w:p w14:paraId="7C3240CE" w14:textId="77777777" w:rsidR="00535CB4" w:rsidRDefault="00535CB4" w:rsidP="00435C55">
                      <w:pPr>
                        <w:pStyle w:val="ListParagraph"/>
                        <w:numPr>
                          <w:ilvl w:val="1"/>
                          <w:numId w:val="55"/>
                        </w:numPr>
                        <w:overflowPunct w:val="0"/>
                        <w:autoSpaceDE w:val="0"/>
                        <w:autoSpaceDN w:val="0"/>
                        <w:adjustRightInd w:val="0"/>
                        <w:spacing w:afterLines="50" w:after="120" w:line="240" w:lineRule="auto"/>
                        <w:contextualSpacing/>
                        <w:rPr>
                          <w:bCs/>
                          <w:sz w:val="20"/>
                          <w:szCs w:val="20"/>
                          <w:lang w:eastAsia="zh-CN"/>
                        </w:rPr>
                      </w:pPr>
                      <w:r>
                        <w:rPr>
                          <w:bCs/>
                          <w:sz w:val="20"/>
                          <w:szCs w:val="20"/>
                          <w:lang w:eastAsia="zh-CN"/>
                        </w:rPr>
                        <w:t xml:space="preserve">Specify procedures triggering a MAC entity to “wake up” to monitor PDCCH at reception of the PDCCH-based power saving signal/channel for the next occurrence(s) of the </w:t>
                      </w:r>
                      <w:proofErr w:type="spellStart"/>
                      <w:r>
                        <w:rPr>
                          <w:rFonts w:eastAsia="Malgun Gothic"/>
                          <w:i/>
                          <w:sz w:val="20"/>
                          <w:szCs w:val="20"/>
                        </w:rPr>
                        <w:t>drx-onDurationTimer</w:t>
                      </w:r>
                      <w:proofErr w:type="spellEnd"/>
                      <w:r>
                        <w:rPr>
                          <w:bCs/>
                          <w:sz w:val="20"/>
                          <w:szCs w:val="20"/>
                          <w:lang w:eastAsia="zh-CN"/>
                        </w:rPr>
                        <w:t xml:space="preserve"> [RAN2, RAN1]</w:t>
                      </w:r>
                    </w:p>
                    <w:p w14:paraId="2EED0D5B" w14:textId="77777777" w:rsidR="00535CB4" w:rsidRDefault="00535CB4" w:rsidP="00435C55">
                      <w:pPr>
                        <w:pStyle w:val="ListParagraph"/>
                        <w:spacing w:afterLines="50" w:after="120"/>
                        <w:ind w:left="1800" w:firstLine="360"/>
                        <w:rPr>
                          <w:bCs/>
                          <w:sz w:val="20"/>
                          <w:szCs w:val="20"/>
                          <w:lang w:eastAsia="zh-CN"/>
                        </w:rPr>
                      </w:pPr>
                      <w:r>
                        <w:rPr>
                          <w:bCs/>
                          <w:sz w:val="20"/>
                          <w:szCs w:val="20"/>
                          <w:lang w:eastAsia="zh-CN"/>
                        </w:rPr>
                        <w:t xml:space="preserve">NOTE: Any change of PDCCH channel coding and payload </w:t>
                      </w:r>
                      <w:proofErr w:type="spellStart"/>
                      <w:r>
                        <w:rPr>
                          <w:bCs/>
                          <w:sz w:val="20"/>
                          <w:szCs w:val="20"/>
                          <w:lang w:eastAsia="zh-CN"/>
                        </w:rPr>
                        <w:t>interleaver</w:t>
                      </w:r>
                      <w:proofErr w:type="spellEnd"/>
                      <w:r>
                        <w:rPr>
                          <w:bCs/>
                          <w:sz w:val="20"/>
                          <w:szCs w:val="20"/>
                          <w:lang w:eastAsia="zh-CN"/>
                        </w:rPr>
                        <w:t xml:space="preserve"> is not in the scope</w:t>
                      </w:r>
                    </w:p>
                    <w:p w14:paraId="572632E6" w14:textId="77777777" w:rsidR="00535CB4" w:rsidRDefault="00535CB4" w:rsidP="00435C55">
                      <w:pPr>
                        <w:pStyle w:val="ListParagraph"/>
                        <w:numPr>
                          <w:ilvl w:val="1"/>
                          <w:numId w:val="55"/>
                        </w:numPr>
                        <w:overflowPunct w:val="0"/>
                        <w:autoSpaceDE w:val="0"/>
                        <w:autoSpaceDN w:val="0"/>
                        <w:adjustRightInd w:val="0"/>
                        <w:spacing w:afterLines="50" w:after="120" w:line="240" w:lineRule="auto"/>
                        <w:contextualSpacing/>
                        <w:rPr>
                          <w:bCs/>
                          <w:sz w:val="20"/>
                          <w:szCs w:val="20"/>
                          <w:lang w:eastAsia="zh-CN"/>
                        </w:rPr>
                      </w:pPr>
                      <w:r>
                        <w:rPr>
                          <w:sz w:val="20"/>
                          <w:szCs w:val="20"/>
                          <w:lang w:eastAsia="ko-KR"/>
                        </w:rPr>
                        <w:t>Specify the procedure of cross-slot scheduling power saving techniques  [RAN1, RAN4]</w:t>
                      </w:r>
                    </w:p>
                    <w:p w14:paraId="6F7B8F66" w14:textId="77777777" w:rsidR="00535CB4" w:rsidRDefault="00535CB4" w:rsidP="00435C55">
                      <w:pPr>
                        <w:pStyle w:val="ListParagraph"/>
                        <w:spacing w:afterLines="50" w:after="120"/>
                        <w:rPr>
                          <w:bCs/>
                          <w:sz w:val="20"/>
                          <w:szCs w:val="20"/>
                          <w:lang w:eastAsia="zh-CN"/>
                        </w:rPr>
                      </w:pPr>
                      <w:r>
                        <w:rPr>
                          <w:bCs/>
                          <w:sz w:val="20"/>
                          <w:szCs w:val="20"/>
                          <w:lang w:eastAsia="zh-CN"/>
                        </w:rPr>
                        <w:t>NOTE: The procedure is in addition to Rel-15 cross-slot scheduling procedure</w:t>
                      </w:r>
                    </w:p>
                    <w:p w14:paraId="723920D5" w14:textId="77777777" w:rsidR="00535CB4" w:rsidRDefault="00535CB4" w:rsidP="00435C55">
                      <w:pPr>
                        <w:pStyle w:val="ListParagraph"/>
                        <w:spacing w:afterLines="50" w:after="120"/>
                        <w:rPr>
                          <w:rFonts w:cs="Times New Roman"/>
                          <w:bCs/>
                          <w:sz w:val="20"/>
                          <w:szCs w:val="20"/>
                          <w:lang w:eastAsia="zh-CN"/>
                        </w:rPr>
                      </w:pPr>
                      <w:r>
                        <w:rPr>
                          <w:rFonts w:cs="Times New Roman"/>
                          <w:bCs/>
                          <w:sz w:val="20"/>
                          <w:szCs w:val="20"/>
                          <w:lang w:eastAsia="zh-CN"/>
                        </w:rPr>
                        <w:t>Note: The procedure is in addition to Rel-15 cross-slot scheduling procedure</w:t>
                      </w:r>
                    </w:p>
                  </w:txbxContent>
                </v:textbox>
                <w10:anchorlock/>
              </v:shape>
            </w:pict>
          </mc:Fallback>
        </mc:AlternateContent>
      </w:r>
    </w:p>
    <w:p w14:paraId="632EB5EB" w14:textId="148EA516" w:rsidR="00435C55" w:rsidRDefault="00435C55" w:rsidP="00435C55">
      <w:pPr>
        <w:pStyle w:val="BodyText"/>
        <w:rPr>
          <w:lang w:eastAsia="zh-CN"/>
        </w:rPr>
      </w:pPr>
      <w:r>
        <w:t xml:space="preserve">Several agreements were made in RAN1 to progress the design of power savings signal/channel </w:t>
      </w:r>
      <w:r>
        <w:fldChar w:fldCharType="begin"/>
      </w:r>
      <w:r>
        <w:instrText xml:space="preserve"> REF _Ref21015108 \n \h </w:instrText>
      </w:r>
      <w:r>
        <w:fldChar w:fldCharType="separate"/>
      </w:r>
      <w:r>
        <w:t>[1]</w:t>
      </w:r>
      <w:r>
        <w:fldChar w:fldCharType="end"/>
      </w:r>
      <w:r>
        <w:t xml:space="preserve">. </w:t>
      </w:r>
    </w:p>
    <w:p w14:paraId="1205EC70" w14:textId="77777777" w:rsidR="00435C55" w:rsidRDefault="00435C55" w:rsidP="00435C55">
      <w:pPr>
        <w:pStyle w:val="BodyText"/>
      </w:pPr>
      <w:r>
        <w:t>In this document, we discuss further design details for PDCCH-based power savings signal/channel.</w:t>
      </w:r>
    </w:p>
    <w:p w14:paraId="084C4607" w14:textId="77777777" w:rsidR="00435C55" w:rsidRDefault="00435C55" w:rsidP="00435C55">
      <w:pPr>
        <w:pStyle w:val="Heading1"/>
        <w:jc w:val="both"/>
      </w:pPr>
      <w:bookmarkStart w:id="0" w:name="_Ref178064866"/>
      <w:r>
        <w:rPr>
          <w:lang w:val="en-US"/>
        </w:rPr>
        <w:t>2</w:t>
      </w:r>
      <w:r>
        <w:rPr>
          <w:lang w:val="en-US"/>
        </w:rPr>
        <w:tab/>
      </w:r>
      <w:bookmarkEnd w:id="0"/>
      <w:r>
        <w:t>Power Saving Signal/Channel</w:t>
      </w:r>
    </w:p>
    <w:p w14:paraId="71273D00" w14:textId="77777777" w:rsidR="00435C55" w:rsidRDefault="00435C55" w:rsidP="00435C55">
      <w:pPr>
        <w:jc w:val="both"/>
        <w:rPr>
          <w:rFonts w:ascii="Arial" w:hAnsi="Arial" w:cs="Arial"/>
          <w:lang w:val="en-GB" w:eastAsia="ja-JP"/>
        </w:rPr>
      </w:pPr>
      <w:r>
        <w:rPr>
          <w:rFonts w:ascii="Arial" w:hAnsi="Arial" w:cs="Arial"/>
          <w:lang w:val="en-GB" w:eastAsia="ja-JP"/>
        </w:rPr>
        <w:t xml:space="preserve">The main objective is to design a PDCCH-based power saving signal/channel, without duplicating DRX operation in order to wake up the UE to monitor PDCCH for the next ON duration. Furthermore, changing PDCCH channel coding and payload </w:t>
      </w:r>
      <w:proofErr w:type="spellStart"/>
      <w:r>
        <w:rPr>
          <w:rFonts w:ascii="Arial" w:hAnsi="Arial" w:cs="Arial"/>
          <w:lang w:val="en-GB" w:eastAsia="ja-JP"/>
        </w:rPr>
        <w:t>interleaver</w:t>
      </w:r>
      <w:proofErr w:type="spellEnd"/>
      <w:r>
        <w:rPr>
          <w:rFonts w:ascii="Arial" w:hAnsi="Arial" w:cs="Arial"/>
          <w:lang w:val="en-GB" w:eastAsia="ja-JP"/>
        </w:rPr>
        <w:t xml:space="preserve"> is not in scope. Thus, if a DCI based scheme is used, then it should reuse the coding chain specified in Rel-15, including the CRC payload </w:t>
      </w:r>
      <w:proofErr w:type="spellStart"/>
      <w:r>
        <w:rPr>
          <w:rFonts w:ascii="Arial" w:hAnsi="Arial" w:cs="Arial"/>
          <w:lang w:val="en-GB" w:eastAsia="ja-JP"/>
        </w:rPr>
        <w:t>interleaver</w:t>
      </w:r>
      <w:proofErr w:type="spellEnd"/>
      <w:r>
        <w:rPr>
          <w:rFonts w:ascii="Arial" w:hAnsi="Arial" w:cs="Arial"/>
          <w:lang w:val="en-GB" w:eastAsia="ja-JP"/>
        </w:rPr>
        <w:t xml:space="preserve">. In Rel-15, DCI with smaller number of information bits was discussed and handled through the following principle, captured in 38.212, subclause 7.3.1. </w:t>
      </w:r>
    </w:p>
    <w:p w14:paraId="095C2DA0" w14:textId="77777777" w:rsidR="00435C55" w:rsidRDefault="00435C55" w:rsidP="00435C55">
      <w:pPr>
        <w:spacing w:after="180" w:line="240" w:lineRule="auto"/>
        <w:rPr>
          <w:rFonts w:ascii="Times New Roman" w:eastAsia="SimSun" w:hAnsi="Times New Roman" w:cs="Times New Roman"/>
          <w:i/>
          <w:sz w:val="20"/>
          <w:szCs w:val="20"/>
          <w:lang w:val="en-GB"/>
        </w:rPr>
      </w:pPr>
      <w:r>
        <w:rPr>
          <w:rFonts w:ascii="Times New Roman" w:eastAsia="SimSun" w:hAnsi="Times New Roman" w:cs="Times New Roman"/>
          <w:i/>
          <w:sz w:val="20"/>
          <w:szCs w:val="20"/>
          <w:lang w:val="en-GB"/>
        </w:rPr>
        <w:t xml:space="preserve">If the number of information bits in </w:t>
      </w:r>
      <w:r>
        <w:rPr>
          <w:rFonts w:ascii="Times New Roman" w:eastAsia="SimSun" w:hAnsi="Times New Roman" w:cs="Times New Roman"/>
          <w:i/>
          <w:sz w:val="20"/>
          <w:szCs w:val="20"/>
          <w:lang w:val="en-GB" w:eastAsia="zh-CN"/>
        </w:rPr>
        <w:t xml:space="preserve">a DCI </w:t>
      </w:r>
      <w:r>
        <w:rPr>
          <w:rFonts w:ascii="Times New Roman" w:eastAsia="SimSun" w:hAnsi="Times New Roman" w:cs="Times New Roman"/>
          <w:i/>
          <w:sz w:val="20"/>
          <w:szCs w:val="20"/>
          <w:lang w:val="en-GB"/>
        </w:rPr>
        <w:t xml:space="preserve">format is less than </w:t>
      </w:r>
      <w:r>
        <w:rPr>
          <w:rFonts w:ascii="Times New Roman" w:eastAsia="SimSun" w:hAnsi="Times New Roman" w:cs="Times New Roman"/>
          <w:i/>
          <w:sz w:val="20"/>
          <w:szCs w:val="20"/>
          <w:lang w:val="en-GB" w:eastAsia="zh-CN"/>
        </w:rPr>
        <w:t>12 bits</w:t>
      </w:r>
      <w:r>
        <w:rPr>
          <w:rFonts w:ascii="Times New Roman" w:eastAsia="SimSun" w:hAnsi="Times New Roman" w:cs="Times New Roman"/>
          <w:i/>
          <w:sz w:val="20"/>
          <w:szCs w:val="20"/>
          <w:lang w:val="en-GB"/>
        </w:rPr>
        <w:t xml:space="preserve">, zeros shall be appended to </w:t>
      </w:r>
      <w:r>
        <w:rPr>
          <w:rFonts w:ascii="Times New Roman" w:eastAsia="SimSun" w:hAnsi="Times New Roman" w:cs="Times New Roman"/>
          <w:i/>
          <w:sz w:val="20"/>
          <w:szCs w:val="20"/>
          <w:lang w:val="en-GB" w:eastAsia="zh-CN"/>
        </w:rPr>
        <w:t xml:space="preserve">the DCI </w:t>
      </w:r>
      <w:r>
        <w:rPr>
          <w:rFonts w:ascii="Times New Roman" w:eastAsia="SimSun" w:hAnsi="Times New Roman" w:cs="Times New Roman"/>
          <w:i/>
          <w:sz w:val="20"/>
          <w:szCs w:val="20"/>
          <w:lang w:val="en-GB"/>
        </w:rPr>
        <w:t>format until the payload size equals</w:t>
      </w:r>
      <w:r>
        <w:rPr>
          <w:rFonts w:ascii="Times New Roman" w:eastAsia="SimSun" w:hAnsi="Times New Roman" w:cs="Times New Roman"/>
          <w:i/>
          <w:sz w:val="20"/>
          <w:szCs w:val="20"/>
          <w:lang w:val="en-GB" w:eastAsia="zh-CN"/>
        </w:rPr>
        <w:t xml:space="preserve"> 12</w:t>
      </w:r>
      <w:r>
        <w:rPr>
          <w:rFonts w:ascii="Times New Roman" w:eastAsia="SimSun" w:hAnsi="Times New Roman" w:cs="Times New Roman"/>
          <w:i/>
          <w:sz w:val="20"/>
          <w:szCs w:val="20"/>
          <w:lang w:val="en-GB"/>
        </w:rPr>
        <w:t>.</w:t>
      </w:r>
    </w:p>
    <w:p w14:paraId="304F1A15" w14:textId="77777777" w:rsidR="00435C55" w:rsidRDefault="00435C55" w:rsidP="00435C55">
      <w:pPr>
        <w:jc w:val="both"/>
        <w:rPr>
          <w:rFonts w:ascii="Arial" w:hAnsi="Arial" w:cs="Arial"/>
          <w:lang w:val="en-GB" w:eastAsia="ja-JP"/>
        </w:rPr>
      </w:pPr>
      <w:r>
        <w:rPr>
          <w:rFonts w:ascii="Arial" w:hAnsi="Arial" w:cs="Arial"/>
          <w:lang w:val="en-GB" w:eastAsia="ja-JP"/>
        </w:rPr>
        <w:t xml:space="preserve">Thus, Rel-15 PDCCH channel coding and payload </w:t>
      </w:r>
      <w:proofErr w:type="spellStart"/>
      <w:r>
        <w:rPr>
          <w:rFonts w:ascii="Arial" w:hAnsi="Arial" w:cs="Arial"/>
          <w:lang w:val="en-GB" w:eastAsia="ja-JP"/>
        </w:rPr>
        <w:t>interleaver</w:t>
      </w:r>
      <w:proofErr w:type="spellEnd"/>
      <w:r>
        <w:rPr>
          <w:rFonts w:ascii="Arial" w:hAnsi="Arial" w:cs="Arial"/>
          <w:lang w:val="en-GB" w:eastAsia="ja-JP"/>
        </w:rPr>
        <w:t xml:space="preserve"> can already handle the case when the number of information bits in a DCI is less than 12 bits, by appending zeros until the payload size is 12. Subsequently, a 24-bit CRC is attached with a 16-bit RNTI masking.</w:t>
      </w:r>
      <w:r>
        <w:rPr>
          <w:lang w:val="en-GB"/>
        </w:rPr>
        <w:t xml:space="preserve"> </w:t>
      </w:r>
      <w:r>
        <w:rPr>
          <w:rFonts w:ascii="Arial" w:hAnsi="Arial" w:cs="Arial"/>
          <w:lang w:val="en-GB" w:eastAsia="ja-JP"/>
        </w:rPr>
        <w:t>The UE could improve the detection performance by taking the additional information (regarding zero padding bits and additionally trading off the 24 bits of CRC for error correction, etc) into the Polar SSCL decoding. With this background we discuss some aspects related to the detailed design of power saving signal/channel.</w:t>
      </w:r>
    </w:p>
    <w:p w14:paraId="65A871FE" w14:textId="77777777" w:rsidR="00435C55" w:rsidRDefault="00435C55" w:rsidP="00435C55">
      <w:pPr>
        <w:jc w:val="both"/>
        <w:rPr>
          <w:rFonts w:ascii="Arial" w:hAnsi="Arial" w:cs="Arial"/>
          <w:lang w:val="en-GB" w:eastAsia="ja-JP"/>
        </w:rPr>
      </w:pPr>
    </w:p>
    <w:p w14:paraId="0A29F95D" w14:textId="77777777" w:rsidR="00435C55" w:rsidRDefault="00435C55" w:rsidP="00435C55">
      <w:pPr>
        <w:pStyle w:val="Heading2"/>
        <w:jc w:val="both"/>
      </w:pPr>
      <w:proofErr w:type="gramStart"/>
      <w:r>
        <w:lastRenderedPageBreak/>
        <w:t>2.1  Design</w:t>
      </w:r>
      <w:proofErr w:type="gramEnd"/>
      <w:r>
        <w:t xml:space="preserve"> for PDCCH-WUS</w:t>
      </w:r>
    </w:p>
    <w:p w14:paraId="07502155" w14:textId="77777777" w:rsidR="00435C55" w:rsidRDefault="00435C55" w:rsidP="00435C55">
      <w:pPr>
        <w:jc w:val="both"/>
        <w:rPr>
          <w:rFonts w:ascii="Arial" w:hAnsi="Arial" w:cs="Arial"/>
          <w:lang w:val="en-GB" w:eastAsia="ja-JP"/>
        </w:rPr>
      </w:pPr>
      <w:r>
        <w:rPr>
          <w:rFonts w:ascii="Arial" w:hAnsi="Arial" w:cs="Arial"/>
          <w:lang w:val="en-GB" w:eastAsia="ja-JP"/>
        </w:rPr>
        <w:t xml:space="preserve">In the use case of power saving signal as the wakeup signal, the WUS would be sent when UE is not in Active time (e.g. before </w:t>
      </w:r>
      <w:proofErr w:type="gramStart"/>
      <w:r>
        <w:rPr>
          <w:rFonts w:ascii="Arial" w:hAnsi="Arial" w:cs="Arial"/>
          <w:lang w:val="en-GB" w:eastAsia="ja-JP"/>
        </w:rPr>
        <w:t>On</w:t>
      </w:r>
      <w:proofErr w:type="gramEnd"/>
      <w:r>
        <w:rPr>
          <w:rFonts w:ascii="Arial" w:hAnsi="Arial" w:cs="Arial"/>
          <w:lang w:val="en-GB" w:eastAsia="ja-JP"/>
        </w:rPr>
        <w:t xml:space="preserve"> duration) to indicate wake up and monitor PDCCH in an On duration. In this case, since UE is not monitoring any scheduling DCI simultaneously, the BDs/CCEs/DCI budgets for power saving signals for WUS do not need to be shared with UE’s scheduling DCI. Hence there is more flexibility in configuring these parameters (BD/CCEs/DCI) for the WUS. </w:t>
      </w:r>
    </w:p>
    <w:p w14:paraId="281B645D" w14:textId="59D0D580" w:rsidR="00435C55" w:rsidRDefault="00435C55" w:rsidP="00435C55">
      <w:pPr>
        <w:jc w:val="both"/>
        <w:rPr>
          <w:rFonts w:ascii="Arial" w:hAnsi="Arial" w:cs="Arial"/>
          <w:lang w:val="en-GB" w:eastAsia="ja-JP"/>
        </w:rPr>
      </w:pPr>
      <w:r>
        <w:rPr>
          <w:rFonts w:ascii="Arial" w:hAnsi="Arial" w:cs="Arial"/>
          <w:lang w:val="en-GB" w:eastAsia="ja-JP"/>
        </w:rPr>
        <w:t>The PDCCH-based power saving signal/channel before Active time is referred to as PDCCH-WUS for brevity.</w:t>
      </w:r>
    </w:p>
    <w:p w14:paraId="1607DD74" w14:textId="722341D4" w:rsidR="001127CA" w:rsidRPr="00F62F90" w:rsidRDefault="00D45C9E" w:rsidP="00F62F90">
      <w:pPr>
        <w:jc w:val="both"/>
        <w:rPr>
          <w:rFonts w:ascii="Arial" w:hAnsi="Arial" w:cs="Arial"/>
          <w:lang w:val="en-GB" w:eastAsia="ja-JP"/>
        </w:rPr>
      </w:pPr>
      <w:r>
        <w:rPr>
          <w:rFonts w:ascii="Arial" w:hAnsi="Arial" w:cs="Arial"/>
          <w:lang w:val="en-GB" w:eastAsia="ja-JP"/>
        </w:rPr>
        <w:t xml:space="preserve">In RAN1#98bis, </w:t>
      </w:r>
      <w:r w:rsidR="00F62F90">
        <w:rPr>
          <w:rFonts w:ascii="Arial" w:hAnsi="Arial" w:cs="Arial"/>
          <w:lang w:val="en-GB" w:eastAsia="ja-JP"/>
        </w:rPr>
        <w:t>several</w:t>
      </w:r>
      <w:r>
        <w:rPr>
          <w:rFonts w:ascii="Arial" w:hAnsi="Arial" w:cs="Arial"/>
          <w:lang w:val="en-GB" w:eastAsia="ja-JP"/>
        </w:rPr>
        <w:t xml:space="preserve"> agreement</w:t>
      </w:r>
      <w:r w:rsidR="000A358E">
        <w:rPr>
          <w:rFonts w:ascii="Arial" w:hAnsi="Arial" w:cs="Arial"/>
          <w:lang w:val="en-GB" w:eastAsia="ja-JP"/>
        </w:rPr>
        <w:t>s</w:t>
      </w:r>
      <w:r>
        <w:rPr>
          <w:rFonts w:ascii="Arial" w:hAnsi="Arial" w:cs="Arial"/>
          <w:lang w:val="en-GB" w:eastAsia="ja-JP"/>
        </w:rPr>
        <w:t xml:space="preserve"> were </w:t>
      </w:r>
      <w:r w:rsidR="000A358E">
        <w:rPr>
          <w:rFonts w:ascii="Arial" w:hAnsi="Arial" w:cs="Arial"/>
          <w:lang w:val="en-GB" w:eastAsia="ja-JP"/>
        </w:rPr>
        <w:t>made</w:t>
      </w:r>
      <w:r w:rsidR="00A77B66">
        <w:rPr>
          <w:rFonts w:ascii="Arial" w:hAnsi="Arial" w:cs="Arial"/>
          <w:lang w:val="en-GB" w:eastAsia="ja-JP"/>
        </w:rPr>
        <w:t xml:space="preserve"> </w:t>
      </w:r>
      <w:r w:rsidR="001D6066">
        <w:rPr>
          <w:rFonts w:ascii="Arial" w:hAnsi="Arial" w:cs="Arial"/>
          <w:lang w:val="en-GB" w:eastAsia="ja-JP"/>
        </w:rPr>
        <w:t>regarding</w:t>
      </w:r>
      <w:r w:rsidR="0017631D">
        <w:rPr>
          <w:rFonts w:ascii="Arial" w:hAnsi="Arial" w:cs="Arial"/>
          <w:lang w:val="en-GB" w:eastAsia="ja-JP"/>
        </w:rPr>
        <w:t xml:space="preserve"> the new DCI format for PDCCH-WUS, namely DCI format 3_0.</w:t>
      </w:r>
    </w:p>
    <w:p w14:paraId="1F65AA01" w14:textId="4958C79A" w:rsidR="00480A59" w:rsidRDefault="001E0A26" w:rsidP="00435C55">
      <w:pPr>
        <w:jc w:val="both"/>
        <w:rPr>
          <w:rFonts w:ascii="Arial" w:hAnsi="Arial" w:cs="Arial"/>
          <w:lang w:val="en-GB" w:eastAsia="ja-JP"/>
        </w:rPr>
      </w:pPr>
      <w:r>
        <w:rPr>
          <w:rFonts w:ascii="Arial" w:hAnsi="Arial" w:cs="Arial"/>
          <w:lang w:val="en-GB" w:eastAsia="ja-JP"/>
        </w:rPr>
        <w:t>Based on th</w:t>
      </w:r>
      <w:r w:rsidR="00F62F90">
        <w:rPr>
          <w:rFonts w:ascii="Arial" w:hAnsi="Arial" w:cs="Arial"/>
          <w:lang w:val="en-GB" w:eastAsia="ja-JP"/>
        </w:rPr>
        <w:t>ose</w:t>
      </w:r>
      <w:r>
        <w:rPr>
          <w:rFonts w:ascii="Arial" w:hAnsi="Arial" w:cs="Arial"/>
          <w:lang w:val="en-GB" w:eastAsia="ja-JP"/>
        </w:rPr>
        <w:t xml:space="preserve"> agreements, a</w:t>
      </w:r>
      <w:r w:rsidR="00435C55">
        <w:rPr>
          <w:rFonts w:ascii="Arial" w:hAnsi="Arial" w:cs="Arial"/>
          <w:lang w:val="en-GB" w:eastAsia="ja-JP"/>
        </w:rPr>
        <w:t>s a minimum</w:t>
      </w:r>
      <w:r w:rsidR="00F62F90">
        <w:rPr>
          <w:rFonts w:ascii="Arial" w:hAnsi="Arial" w:cs="Arial"/>
          <w:lang w:val="en-GB" w:eastAsia="ja-JP"/>
        </w:rPr>
        <w:t>,</w:t>
      </w:r>
      <w:r w:rsidR="00435C55">
        <w:rPr>
          <w:rFonts w:ascii="Arial" w:hAnsi="Arial" w:cs="Arial"/>
          <w:lang w:val="en-GB" w:eastAsia="ja-JP"/>
        </w:rPr>
        <w:t xml:space="preserve"> the PDCCH</w:t>
      </w:r>
      <w:r w:rsidR="00C00915">
        <w:rPr>
          <w:rFonts w:ascii="Arial" w:hAnsi="Arial" w:cs="Arial"/>
          <w:lang w:val="en-GB" w:eastAsia="ja-JP"/>
        </w:rPr>
        <w:t xml:space="preserve">-WUS </w:t>
      </w:r>
      <w:r w:rsidR="00435C55">
        <w:rPr>
          <w:rFonts w:ascii="Arial" w:hAnsi="Arial" w:cs="Arial"/>
          <w:lang w:val="en-GB" w:eastAsia="ja-JP"/>
        </w:rPr>
        <w:t>needs to indicate ‘wake-up’</w:t>
      </w:r>
      <w:r w:rsidR="008E38B5">
        <w:rPr>
          <w:rFonts w:ascii="Arial" w:hAnsi="Arial" w:cs="Arial"/>
          <w:lang w:val="en-GB" w:eastAsia="ja-JP"/>
        </w:rPr>
        <w:t xml:space="preserve"> or not</w:t>
      </w:r>
      <w:r w:rsidR="00435C55">
        <w:rPr>
          <w:rFonts w:ascii="Arial" w:hAnsi="Arial" w:cs="Arial"/>
          <w:lang w:val="en-GB" w:eastAsia="ja-JP"/>
        </w:rPr>
        <w:t xml:space="preserve"> based on which the UE </w:t>
      </w:r>
      <w:r w:rsidR="00F62F90">
        <w:rPr>
          <w:rFonts w:ascii="Arial" w:hAnsi="Arial" w:cs="Arial"/>
          <w:lang w:val="en-GB" w:eastAsia="ja-JP"/>
        </w:rPr>
        <w:t xml:space="preserve">triggers to start </w:t>
      </w:r>
      <w:proofErr w:type="spellStart"/>
      <w:r w:rsidR="00F62F90" w:rsidRPr="00F62F90">
        <w:rPr>
          <w:rFonts w:ascii="Arial" w:hAnsi="Arial" w:cs="Arial"/>
          <w:i/>
          <w:lang w:val="en-GB" w:eastAsia="ja-JP"/>
        </w:rPr>
        <w:t>drx-OnDurationTimer</w:t>
      </w:r>
      <w:proofErr w:type="spellEnd"/>
      <w:r w:rsidR="00435C55">
        <w:rPr>
          <w:rFonts w:ascii="Arial" w:hAnsi="Arial" w:cs="Arial"/>
          <w:lang w:val="en-GB" w:eastAsia="ja-JP"/>
        </w:rPr>
        <w:t xml:space="preserve">. </w:t>
      </w:r>
      <w:r w:rsidR="000D2909">
        <w:rPr>
          <w:rFonts w:ascii="Arial" w:hAnsi="Arial" w:cs="Arial"/>
          <w:lang w:val="en-GB" w:eastAsia="ja-JP"/>
        </w:rPr>
        <w:t xml:space="preserve">Furthermore, a bit field can be configured </w:t>
      </w:r>
      <w:r w:rsidR="008614C6">
        <w:rPr>
          <w:rFonts w:ascii="Arial" w:hAnsi="Arial" w:cs="Arial"/>
          <w:lang w:val="en-GB" w:eastAsia="ja-JP"/>
        </w:rPr>
        <w:t xml:space="preserve">for indicating the transition from </w:t>
      </w:r>
      <w:r w:rsidR="008614C6" w:rsidRPr="008614C6">
        <w:rPr>
          <w:rFonts w:ascii="Arial" w:hAnsi="Arial" w:cs="Arial"/>
          <w:lang w:val="en-GB" w:eastAsia="ja-JP"/>
        </w:rPr>
        <w:t xml:space="preserve">’dormancy-like’ to ’non-dormancy like’ behaviour on activated </w:t>
      </w:r>
      <w:proofErr w:type="spellStart"/>
      <w:r w:rsidR="008614C6" w:rsidRPr="008614C6">
        <w:rPr>
          <w:rFonts w:ascii="Arial" w:hAnsi="Arial" w:cs="Arial"/>
          <w:lang w:val="en-GB" w:eastAsia="ja-JP"/>
        </w:rPr>
        <w:t>Scells</w:t>
      </w:r>
      <w:proofErr w:type="spellEnd"/>
      <w:r w:rsidR="008614C6" w:rsidRPr="008614C6">
        <w:rPr>
          <w:rFonts w:ascii="Arial" w:hAnsi="Arial" w:cs="Arial"/>
          <w:lang w:val="en-GB" w:eastAsia="ja-JP"/>
        </w:rPr>
        <w:t>, as agreed in MR CA/DC</w:t>
      </w:r>
      <w:r w:rsidR="008614C6">
        <w:rPr>
          <w:rFonts w:ascii="Arial" w:hAnsi="Arial" w:cs="Arial"/>
          <w:lang w:val="en-GB" w:eastAsia="ja-JP"/>
        </w:rPr>
        <w:t xml:space="preserve">. </w:t>
      </w:r>
      <w:r w:rsidR="009D1483">
        <w:rPr>
          <w:rFonts w:ascii="Arial" w:hAnsi="Arial" w:cs="Arial"/>
          <w:lang w:val="en-GB" w:eastAsia="ja-JP"/>
        </w:rPr>
        <w:t xml:space="preserve">Before, addressing the </w:t>
      </w:r>
      <w:r w:rsidR="00543F20">
        <w:rPr>
          <w:rFonts w:ascii="Arial" w:hAnsi="Arial" w:cs="Arial"/>
          <w:lang w:val="en-GB" w:eastAsia="ja-JP"/>
        </w:rPr>
        <w:t xml:space="preserve">FFS </w:t>
      </w:r>
      <w:r w:rsidR="008E335B">
        <w:rPr>
          <w:rFonts w:ascii="Arial" w:hAnsi="Arial" w:cs="Arial"/>
          <w:lang w:val="en-GB" w:eastAsia="ja-JP"/>
        </w:rPr>
        <w:t xml:space="preserve">items </w:t>
      </w:r>
      <w:r w:rsidR="00543F20">
        <w:rPr>
          <w:rFonts w:ascii="Arial" w:hAnsi="Arial" w:cs="Arial"/>
          <w:lang w:val="en-GB" w:eastAsia="ja-JP"/>
        </w:rPr>
        <w:t xml:space="preserve">regarding </w:t>
      </w:r>
      <w:r w:rsidR="008E335B">
        <w:rPr>
          <w:rFonts w:ascii="Arial" w:hAnsi="Arial" w:cs="Arial"/>
          <w:lang w:val="en-GB" w:eastAsia="ja-JP"/>
        </w:rPr>
        <w:t xml:space="preserve">inclusion of triggering CSI reports, </w:t>
      </w:r>
      <w:r w:rsidR="00BE320B">
        <w:rPr>
          <w:rFonts w:ascii="Arial" w:hAnsi="Arial" w:cs="Arial"/>
          <w:lang w:val="en-GB" w:eastAsia="ja-JP"/>
        </w:rPr>
        <w:t>and</w:t>
      </w:r>
      <w:r w:rsidR="008E335B">
        <w:rPr>
          <w:rFonts w:ascii="Arial" w:hAnsi="Arial" w:cs="Arial"/>
          <w:lang w:val="en-GB" w:eastAsia="ja-JP"/>
        </w:rPr>
        <w:t xml:space="preserve"> the fact that some bitfield</w:t>
      </w:r>
      <w:r w:rsidR="000A1444">
        <w:rPr>
          <w:rFonts w:ascii="Arial" w:hAnsi="Arial" w:cs="Arial"/>
          <w:lang w:val="en-GB" w:eastAsia="ja-JP"/>
        </w:rPr>
        <w:t xml:space="preserve"> sizes</w:t>
      </w:r>
      <w:r w:rsidR="008E335B">
        <w:rPr>
          <w:rFonts w:ascii="Arial" w:hAnsi="Arial" w:cs="Arial"/>
          <w:lang w:val="en-GB" w:eastAsia="ja-JP"/>
        </w:rPr>
        <w:t xml:space="preserve"> can </w:t>
      </w:r>
      <w:r w:rsidR="000A1444">
        <w:rPr>
          <w:rFonts w:ascii="Arial" w:hAnsi="Arial" w:cs="Arial"/>
          <w:lang w:val="en-GB" w:eastAsia="ja-JP"/>
        </w:rPr>
        <w:t>be zero, we discuss about the impact of DC</w:t>
      </w:r>
      <w:r w:rsidR="00085710">
        <w:rPr>
          <w:rFonts w:ascii="Arial" w:hAnsi="Arial" w:cs="Arial"/>
          <w:lang w:val="en-GB" w:eastAsia="ja-JP"/>
        </w:rPr>
        <w:t>I payload size on the detection performance.</w:t>
      </w:r>
      <w:r w:rsidR="008E335B">
        <w:rPr>
          <w:rFonts w:ascii="Arial" w:hAnsi="Arial" w:cs="Arial"/>
          <w:lang w:val="en-GB" w:eastAsia="ja-JP"/>
        </w:rPr>
        <w:t xml:space="preserve"> </w:t>
      </w:r>
    </w:p>
    <w:p w14:paraId="37920010" w14:textId="025E5B5F" w:rsidR="00435C55" w:rsidRDefault="00085710" w:rsidP="00435C55">
      <w:pPr>
        <w:jc w:val="both"/>
      </w:pPr>
      <w:r>
        <w:rPr>
          <w:rFonts w:ascii="Arial" w:hAnsi="Arial" w:cs="Arial"/>
          <w:lang w:val="en-GB" w:eastAsia="ja-JP"/>
        </w:rPr>
        <w:t>Here</w:t>
      </w:r>
      <w:r w:rsidR="00435C55">
        <w:rPr>
          <w:rFonts w:ascii="Arial" w:hAnsi="Arial" w:cs="Arial"/>
          <w:lang w:val="en-GB" w:eastAsia="ja-JP"/>
        </w:rPr>
        <w:t xml:space="preserve">, we evaluate the required SNR vs number of information bits in DCI for various aggregation levels (1/2/4/8/16) and target BLERs of 1% and 0.1%. These are assuming TDL-C, 100ns DS, 3kmph UE speed. </w:t>
      </w:r>
    </w:p>
    <w:p w14:paraId="771945B8" w14:textId="5209196A" w:rsidR="00435C55" w:rsidRDefault="00435C55" w:rsidP="00435C55">
      <w:pPr>
        <w:keepNext/>
        <w:jc w:val="both"/>
      </w:pPr>
      <w:r>
        <w:rPr>
          <w:noProof/>
        </w:rPr>
        <w:drawing>
          <wp:inline distT="0" distB="0" distL="0" distR="0" wp14:anchorId="3589B306" wp14:editId="346B73B1">
            <wp:extent cx="6126480" cy="3328416"/>
            <wp:effectExtent l="0" t="0" r="7620" b="5715"/>
            <wp:docPr id="16" name="Graphic 16"/>
            <wp:cNvGraphicFramePr/>
            <a:graphic xmlns:a="http://schemas.openxmlformats.org/drawingml/2006/main">
              <a:graphicData uri="http://schemas.openxmlformats.org/drawingml/2006/picture">
                <pic:pic xmlns:pic="http://schemas.openxmlformats.org/drawingml/2006/picture">
                  <pic:nvPicPr>
                    <pic:cNvPr id="16" name="Graphic 16"/>
                    <pic:cNvPicPr/>
                  </pic:nvPicPr>
                  <pic:blipFill>
                    <a:blip r:embed="rId11">
                      <a:extLst>
                        <a:ext uri="{96DAC541-7B7A-43D3-8B79-37D633B846F1}">
                          <asvg:svgBlip xmlns:asvg="http://schemas.microsoft.com/office/drawing/2016/SVG/main" r:embed="rId12"/>
                        </a:ext>
                      </a:extLst>
                    </a:blip>
                    <a:stretch>
                      <a:fillRect/>
                    </a:stretch>
                  </pic:blipFill>
                  <pic:spPr>
                    <a:xfrm>
                      <a:off x="0" y="0"/>
                      <a:ext cx="6126480" cy="3328416"/>
                    </a:xfrm>
                    <a:prstGeom prst="rect">
                      <a:avLst/>
                    </a:prstGeom>
                  </pic:spPr>
                </pic:pic>
              </a:graphicData>
            </a:graphic>
          </wp:inline>
        </w:drawing>
      </w:r>
    </w:p>
    <w:p w14:paraId="1F9490DE" w14:textId="77777777" w:rsidR="00435C55" w:rsidRDefault="00435C55" w:rsidP="00435C55">
      <w:pPr>
        <w:pStyle w:val="Caption"/>
        <w:jc w:val="both"/>
        <w:rPr>
          <w:rFonts w:ascii="Arial" w:hAnsi="Arial" w:cs="Arial"/>
          <w:lang w:val="en-GB" w:eastAsia="ja-JP"/>
        </w:rPr>
      </w:pPr>
      <w:r>
        <w:t>Figure 3: Minimum SNR needed to successfully decode PDCCH-WUS with 1% BLER for different ALs and payload sizes.</w:t>
      </w:r>
    </w:p>
    <w:p w14:paraId="21865337" w14:textId="77777777" w:rsidR="00435C55" w:rsidRDefault="00435C55" w:rsidP="00435C55">
      <w:pPr>
        <w:jc w:val="both"/>
        <w:rPr>
          <w:rFonts w:ascii="Arial" w:hAnsi="Arial" w:cs="Arial"/>
          <w:lang w:val="en-GB" w:eastAsia="ja-JP"/>
        </w:rPr>
      </w:pPr>
    </w:p>
    <w:p w14:paraId="39333228" w14:textId="555BB099" w:rsidR="00435C55" w:rsidRDefault="00435C55" w:rsidP="00435C55">
      <w:pPr>
        <w:keepNext/>
        <w:jc w:val="both"/>
      </w:pPr>
      <w:r>
        <w:rPr>
          <w:noProof/>
        </w:rPr>
        <w:lastRenderedPageBreak/>
        <w:drawing>
          <wp:inline distT="0" distB="0" distL="0" distR="0" wp14:anchorId="7EA5D002" wp14:editId="3E61439B">
            <wp:extent cx="6126480" cy="3511296"/>
            <wp:effectExtent l="0" t="0" r="7620" b="0"/>
            <wp:docPr id="17" name="Graphic 17"/>
            <wp:cNvGraphicFramePr/>
            <a:graphic xmlns:a="http://schemas.openxmlformats.org/drawingml/2006/main">
              <a:graphicData uri="http://schemas.openxmlformats.org/drawingml/2006/picture">
                <pic:pic xmlns:pic="http://schemas.openxmlformats.org/drawingml/2006/picture">
                  <pic:nvPicPr>
                    <pic:cNvPr id="17" name="Graphic 17"/>
                    <pic:cNvPicPr/>
                  </pic:nvPicPr>
                  <pic:blipFill>
                    <a:blip r:embed="rId13">
                      <a:extLst>
                        <a:ext uri="{96DAC541-7B7A-43D3-8B79-37D633B846F1}">
                          <asvg:svgBlip xmlns:asvg="http://schemas.microsoft.com/office/drawing/2016/SVG/main" r:embed="rId14"/>
                        </a:ext>
                      </a:extLst>
                    </a:blip>
                    <a:stretch>
                      <a:fillRect/>
                    </a:stretch>
                  </pic:blipFill>
                  <pic:spPr>
                    <a:xfrm>
                      <a:off x="0" y="0"/>
                      <a:ext cx="6126480" cy="3511296"/>
                    </a:xfrm>
                    <a:prstGeom prst="rect">
                      <a:avLst/>
                    </a:prstGeom>
                  </pic:spPr>
                </pic:pic>
              </a:graphicData>
            </a:graphic>
          </wp:inline>
        </w:drawing>
      </w:r>
    </w:p>
    <w:p w14:paraId="7C1805D0" w14:textId="77777777" w:rsidR="00435C55" w:rsidRDefault="00435C55" w:rsidP="00435C55">
      <w:pPr>
        <w:pStyle w:val="Caption"/>
        <w:jc w:val="both"/>
        <w:rPr>
          <w:rFonts w:ascii="Arial" w:hAnsi="Arial" w:cs="Arial"/>
          <w:lang w:val="en-GB" w:eastAsia="ja-JP"/>
        </w:rPr>
      </w:pPr>
      <w:r>
        <w:t>Figure 4: Minimum SNR needed to successfully decode PDCCH-WUS with 0.1% BLER for different ALs and payload sizes.</w:t>
      </w:r>
    </w:p>
    <w:p w14:paraId="40A4023C" w14:textId="656A3B2F" w:rsidR="00435C55" w:rsidRDefault="00435C55" w:rsidP="00435C55">
      <w:pPr>
        <w:jc w:val="both"/>
        <w:rPr>
          <w:rFonts w:ascii="Arial" w:hAnsi="Arial" w:cs="Arial"/>
          <w:lang w:val="en-GB" w:eastAsia="ja-JP"/>
        </w:rPr>
      </w:pPr>
      <w:r>
        <w:rPr>
          <w:rFonts w:ascii="Arial" w:hAnsi="Arial" w:cs="Arial"/>
          <w:lang w:val="en-GB" w:eastAsia="ja-JP"/>
        </w:rPr>
        <w:t>From the results, apart from allowing link adaptation for WUS, it is also beneficial to reduce number of information bits in DCI as it can yield significant performance gains (~ 1dB from 16 bits -&gt; 1 bit). Thus, the design of WUS DCI should allow the use of very small number of information bits in the DCI addressed to a UE</w:t>
      </w:r>
      <w:r w:rsidR="00AE2D9A">
        <w:rPr>
          <w:rFonts w:ascii="Arial" w:hAnsi="Arial" w:cs="Arial"/>
          <w:lang w:val="en-GB" w:eastAsia="ja-JP"/>
        </w:rPr>
        <w:t xml:space="preserve">. </w:t>
      </w:r>
    </w:p>
    <w:p w14:paraId="11166496" w14:textId="12BE4ADD" w:rsidR="00420BB2" w:rsidRDefault="00420BB2" w:rsidP="00420BB2">
      <w:pPr>
        <w:jc w:val="both"/>
        <w:rPr>
          <w:rFonts w:cs="Arial"/>
          <w:b/>
        </w:rPr>
      </w:pPr>
      <w:r>
        <w:rPr>
          <w:rFonts w:ascii="Arial" w:hAnsi="Arial" w:cs="Arial"/>
          <w:lang w:val="en-GB" w:eastAsia="ja-JP"/>
        </w:rPr>
        <w:t>With regard the need for triggering CSI report or any other additional commands in PDCCH-WUS, we should note that a</w:t>
      </w:r>
      <w:r>
        <w:rPr>
          <w:rFonts w:ascii="Arial" w:hAnsi="Arial" w:cs="Arial"/>
        </w:rPr>
        <w:t xml:space="preserve">s agreed in WID and previous meetings, the main objective of power saving signal outside the active time should be to wake-up the UE for the next </w:t>
      </w:r>
      <w:proofErr w:type="gramStart"/>
      <w:r>
        <w:rPr>
          <w:rFonts w:ascii="Arial" w:hAnsi="Arial" w:cs="Arial"/>
        </w:rPr>
        <w:t>On</w:t>
      </w:r>
      <w:proofErr w:type="gramEnd"/>
      <w:r>
        <w:rPr>
          <w:rFonts w:ascii="Arial" w:hAnsi="Arial" w:cs="Arial"/>
        </w:rPr>
        <w:t xml:space="preserve"> duration. As such, the intention should not be to duplicate the scheduling DCI fields in the new DCI format. Inclusion of additional commands comes at the cost of a larger DCI size. </w:t>
      </w:r>
      <w:r w:rsidR="00F94380">
        <w:rPr>
          <w:rFonts w:ascii="Arial" w:hAnsi="Arial" w:cs="Arial"/>
        </w:rPr>
        <w:t>As depicted before, a</w:t>
      </w:r>
      <w:r>
        <w:rPr>
          <w:rFonts w:ascii="Arial" w:hAnsi="Arial" w:cs="Arial"/>
        </w:rPr>
        <w:t xml:space="preserve"> larger DCI size leads to a lower detection performance which should be avoided. The same holds for BWP switching and other commands. There are efficient mechanisms for BWP switching in current scheduling DCIs, hence, if the NW would like to make this change, it can do so in the beginning of the </w:t>
      </w:r>
      <w:proofErr w:type="gramStart"/>
      <w:r>
        <w:rPr>
          <w:rFonts w:ascii="Arial" w:hAnsi="Arial" w:cs="Arial"/>
        </w:rPr>
        <w:t>On</w:t>
      </w:r>
      <w:proofErr w:type="gramEnd"/>
      <w:r>
        <w:rPr>
          <w:rFonts w:ascii="Arial" w:hAnsi="Arial" w:cs="Arial"/>
        </w:rPr>
        <w:t xml:space="preserve"> duration. </w:t>
      </w:r>
    </w:p>
    <w:p w14:paraId="5A8D6311" w14:textId="4CE4AD0D" w:rsidR="00435C55" w:rsidRDefault="00435C55" w:rsidP="00435C55">
      <w:pPr>
        <w:jc w:val="both"/>
        <w:rPr>
          <w:rFonts w:ascii="Arial" w:hAnsi="Arial" w:cs="Arial"/>
          <w:lang w:val="en-GB" w:eastAsia="ja-JP"/>
        </w:rPr>
      </w:pPr>
      <w:r>
        <w:rPr>
          <w:rFonts w:ascii="Arial" w:hAnsi="Arial" w:cs="Arial"/>
          <w:lang w:val="en-GB" w:eastAsia="ja-JP"/>
        </w:rPr>
        <w:t xml:space="preserve">Next, we consider DCI size/format for PDCCH-WUS. Since the PDCCH-WUS is expected to be always monitored separately from scheduling PDCCH monitoring, the new DCI format size can be independently configured. This allows using a more compact and robust DCI size and will not be affected by DCI format size budget that is applicable during Active time. </w:t>
      </w:r>
    </w:p>
    <w:p w14:paraId="7D1E639B" w14:textId="77777777" w:rsidR="00435C55" w:rsidRDefault="00435C55" w:rsidP="00435C55">
      <w:pPr>
        <w:pStyle w:val="Proposal"/>
        <w:numPr>
          <w:ilvl w:val="0"/>
          <w:numId w:val="50"/>
        </w:numPr>
        <w:tabs>
          <w:tab w:val="clear" w:pos="1304"/>
        </w:tabs>
        <w:spacing w:line="252" w:lineRule="auto"/>
        <w:ind w:left="1701" w:hanging="1701"/>
        <w:rPr>
          <w:lang w:eastAsia="zh-CN"/>
        </w:rPr>
      </w:pPr>
      <w:bookmarkStart w:id="1" w:name="_Toc16885869"/>
      <w:bookmarkStart w:id="2" w:name="_Toc16886001"/>
      <w:bookmarkStart w:id="3" w:name="_Toc16886039"/>
      <w:bookmarkStart w:id="4" w:name="_Toc16886091"/>
      <w:bookmarkStart w:id="5" w:name="_Toc16886175"/>
      <w:bookmarkStart w:id="6" w:name="_Toc16886286"/>
      <w:bookmarkStart w:id="7" w:name="_Toc16885870"/>
      <w:bookmarkStart w:id="8" w:name="_Toc16886002"/>
      <w:bookmarkStart w:id="9" w:name="_Toc16886040"/>
      <w:bookmarkStart w:id="10" w:name="_Toc16886092"/>
      <w:bookmarkStart w:id="11" w:name="_Toc16886176"/>
      <w:bookmarkStart w:id="12" w:name="_Toc16886287"/>
      <w:bookmarkStart w:id="13" w:name="_Toc16885871"/>
      <w:bookmarkStart w:id="14" w:name="_Toc16886003"/>
      <w:bookmarkStart w:id="15" w:name="_Toc16886041"/>
      <w:bookmarkStart w:id="16" w:name="_Toc16886093"/>
      <w:bookmarkStart w:id="17" w:name="_Toc16886177"/>
      <w:bookmarkStart w:id="18" w:name="_Toc16886288"/>
      <w:bookmarkStart w:id="19" w:name="_Hlk5125868"/>
      <w:bookmarkStart w:id="20" w:name="_Toc7813648"/>
      <w:bookmarkStart w:id="21" w:name="_Toc16888550"/>
      <w:bookmarkStart w:id="22" w:name="_Toc2413805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 xml:space="preserve">For </w:t>
      </w:r>
      <w:bookmarkEnd w:id="19"/>
      <w:r>
        <w:t>PDCCH-WUS, new DCI format’s size is independent of scheduling DCI format size(s).</w:t>
      </w:r>
      <w:bookmarkEnd w:id="20"/>
      <w:bookmarkEnd w:id="21"/>
      <w:bookmarkEnd w:id="22"/>
    </w:p>
    <w:p w14:paraId="11E028BF" w14:textId="77777777" w:rsidR="00435C55" w:rsidRDefault="00435C55" w:rsidP="00435C55">
      <w:pPr>
        <w:jc w:val="both"/>
        <w:rPr>
          <w:rFonts w:ascii="Arial" w:hAnsi="Arial" w:cs="Arial"/>
          <w:lang w:val="en-GB" w:eastAsia="ja-JP"/>
        </w:rPr>
      </w:pPr>
      <w:r>
        <w:rPr>
          <w:rFonts w:ascii="Arial" w:hAnsi="Arial" w:cs="Arial"/>
          <w:lang w:val="en-GB" w:eastAsia="ja-JP"/>
        </w:rPr>
        <w:t xml:space="preserve">PDCCH-WUS can be used to address a group of UEs i.e. for wake up. As shown in Figure 5 below, this can be done using approach like TPC-PUXCH-RNTI where WUS for multiple UEs is sent in one PDCCH with each UE assigned specific DCI bit(s) for its corresponding wake-up indication e.g. UE is assigned bit4 for its wakeup indication in below figure. </w:t>
      </w:r>
    </w:p>
    <w:p w14:paraId="5F87EF8B" w14:textId="77777777" w:rsidR="00435C55" w:rsidRDefault="00435C55" w:rsidP="00435C55">
      <w:pPr>
        <w:rPr>
          <w:rFonts w:ascii="Arial" w:hAnsi="Arial" w:cs="Arial"/>
          <w:lang w:val="en-GB" w:eastAsia="ja-JP"/>
        </w:rPr>
      </w:pPr>
    </w:p>
    <w:p w14:paraId="7CFD7E42" w14:textId="4E9B552D" w:rsidR="00435C55" w:rsidRDefault="00435C55" w:rsidP="00435C55">
      <w:pPr>
        <w:jc w:val="both"/>
        <w:rPr>
          <w:rFonts w:ascii="Arial" w:hAnsi="Arial" w:cs="Arial"/>
          <w:lang w:val="en-GB" w:eastAsia="ja-JP"/>
        </w:rPr>
      </w:pPr>
      <w:r>
        <w:rPr>
          <w:rFonts w:ascii="Arial" w:hAnsi="Arial" w:cs="Arial"/>
          <w:noProof/>
          <w:lang w:val="en-GB" w:eastAsia="ja-JP"/>
        </w:rPr>
        <w:drawing>
          <wp:inline distT="0" distB="0" distL="0" distR="0" wp14:anchorId="3A29CCF8" wp14:editId="4B9FDAD7">
            <wp:extent cx="6120765" cy="323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23850"/>
                    </a:xfrm>
                    <a:prstGeom prst="rect">
                      <a:avLst/>
                    </a:prstGeom>
                    <a:noFill/>
                    <a:ln>
                      <a:noFill/>
                    </a:ln>
                  </pic:spPr>
                </pic:pic>
              </a:graphicData>
            </a:graphic>
          </wp:inline>
        </w:drawing>
      </w:r>
    </w:p>
    <w:p w14:paraId="23E1B738" w14:textId="77777777" w:rsidR="00435C55" w:rsidRDefault="00435C55" w:rsidP="00435C55">
      <w:pPr>
        <w:pStyle w:val="Caption"/>
        <w:jc w:val="center"/>
      </w:pPr>
      <w:r>
        <w:lastRenderedPageBreak/>
        <w:t xml:space="preserve">Figure 5 – Group-based power saving signal/channel option. </w:t>
      </w:r>
    </w:p>
    <w:p w14:paraId="253EA1F5" w14:textId="77777777" w:rsidR="00435C55" w:rsidRDefault="00435C55" w:rsidP="00435C55">
      <w:pPr>
        <w:rPr>
          <w:rFonts w:ascii="Arial" w:hAnsi="Arial" w:cs="Arial"/>
          <w:lang w:eastAsia="en-GB"/>
        </w:rPr>
      </w:pPr>
    </w:p>
    <w:p w14:paraId="6ED7F9D6" w14:textId="2A19348E" w:rsidR="00435C55" w:rsidRDefault="00435C55" w:rsidP="00435C55">
      <w:pPr>
        <w:jc w:val="both"/>
        <w:rPr>
          <w:rFonts w:ascii="Arial" w:hAnsi="Arial" w:cs="Arial"/>
          <w:lang w:eastAsia="en-GB"/>
        </w:rPr>
      </w:pPr>
      <w:r>
        <w:rPr>
          <w:rFonts w:ascii="Arial" w:hAnsi="Arial" w:cs="Arial"/>
          <w:lang w:eastAsia="en-GB"/>
        </w:rPr>
        <w:t>Like some of DCI formats 2-x, the number of information bits in new DCI format should be configurable</w:t>
      </w:r>
      <w:r w:rsidR="007B439A">
        <w:rPr>
          <w:rFonts w:ascii="Arial" w:hAnsi="Arial" w:cs="Arial"/>
          <w:lang w:eastAsia="en-GB"/>
        </w:rPr>
        <w:t xml:space="preserve"> from the higher layers</w:t>
      </w:r>
      <w:r>
        <w:rPr>
          <w:rFonts w:ascii="Arial" w:hAnsi="Arial" w:cs="Arial"/>
          <w:lang w:eastAsia="en-GB"/>
        </w:rPr>
        <w:t xml:space="preserve">, and for indicating wake up or not, which would need only 0 or 1 bit of information. </w:t>
      </w:r>
      <w:r w:rsidR="00E847B0">
        <w:rPr>
          <w:rFonts w:ascii="Arial" w:hAnsi="Arial" w:cs="Arial"/>
          <w:lang w:eastAsia="en-GB"/>
        </w:rPr>
        <w:t xml:space="preserve">Additionally, the NW can </w:t>
      </w:r>
      <w:r w:rsidR="00F62F90">
        <w:rPr>
          <w:rFonts w:ascii="Arial" w:hAnsi="Arial" w:cs="Arial"/>
          <w:lang w:eastAsia="en-GB"/>
        </w:rPr>
        <w:t>choose</w:t>
      </w:r>
      <w:r w:rsidR="00E847B0">
        <w:rPr>
          <w:rFonts w:ascii="Arial" w:hAnsi="Arial" w:cs="Arial"/>
          <w:lang w:eastAsia="en-GB"/>
        </w:rPr>
        <w:t xml:space="preserve"> to configure or not </w:t>
      </w:r>
      <w:r w:rsidR="00F62F90">
        <w:rPr>
          <w:rFonts w:ascii="Arial" w:hAnsi="Arial" w:cs="Arial"/>
          <w:lang w:eastAsia="en-GB"/>
        </w:rPr>
        <w:t>bits for</w:t>
      </w:r>
      <w:r w:rsidR="00FA404F">
        <w:rPr>
          <w:rFonts w:ascii="Arial" w:hAnsi="Arial" w:cs="Arial"/>
          <w:lang w:eastAsia="en-GB"/>
        </w:rPr>
        <w:t xml:space="preserve"> from </w:t>
      </w:r>
      <w:r w:rsidR="00F62F90">
        <w:rPr>
          <w:rFonts w:ascii="Arial" w:hAnsi="Arial" w:cs="Arial"/>
          <w:lang w:eastAsia="en-GB"/>
        </w:rPr>
        <w:t xml:space="preserve">transitioning between </w:t>
      </w:r>
      <w:r w:rsidR="00FA404F">
        <w:rPr>
          <w:rFonts w:ascii="Arial" w:hAnsi="Arial" w:cs="Arial"/>
          <w:lang w:eastAsia="en-GB"/>
        </w:rPr>
        <w:t xml:space="preserve">dormancy-like behavior to non-dormancy. The size of this bitfield corresponds to the number of </w:t>
      </w:r>
      <w:proofErr w:type="spellStart"/>
      <w:r w:rsidR="00FA404F">
        <w:rPr>
          <w:rFonts w:ascii="Arial" w:hAnsi="Arial" w:cs="Arial"/>
          <w:lang w:eastAsia="en-GB"/>
        </w:rPr>
        <w:t>Scell</w:t>
      </w:r>
      <w:proofErr w:type="spellEnd"/>
      <w:r w:rsidR="00FA404F">
        <w:rPr>
          <w:rFonts w:ascii="Arial" w:hAnsi="Arial" w:cs="Arial"/>
          <w:lang w:eastAsia="en-GB"/>
        </w:rPr>
        <w:t xml:space="preserve"> groups</w:t>
      </w:r>
      <w:r w:rsidR="00715B3E">
        <w:rPr>
          <w:rFonts w:ascii="Arial" w:hAnsi="Arial" w:cs="Arial"/>
          <w:lang w:eastAsia="en-GB"/>
        </w:rPr>
        <w:t xml:space="preserve"> configured by the NW. </w:t>
      </w:r>
    </w:p>
    <w:p w14:paraId="63A97AA0" w14:textId="68C84B53" w:rsidR="00435C55" w:rsidRDefault="00435C55" w:rsidP="00435C55">
      <w:pPr>
        <w:overflowPunct w:val="0"/>
        <w:autoSpaceDE w:val="0"/>
        <w:autoSpaceDN w:val="0"/>
        <w:adjustRightInd w:val="0"/>
        <w:spacing w:after="180" w:line="240" w:lineRule="auto"/>
        <w:contextualSpacing/>
        <w:jc w:val="both"/>
        <w:textAlignment w:val="baseline"/>
        <w:rPr>
          <w:rFonts w:ascii="Arial" w:hAnsi="Arial" w:cs="Arial"/>
          <w:lang w:eastAsia="en-GB"/>
        </w:rPr>
      </w:pPr>
      <w:r>
        <w:rPr>
          <w:rFonts w:ascii="Arial" w:hAnsi="Arial" w:cs="Arial"/>
          <w:lang w:eastAsia="en-GB"/>
        </w:rPr>
        <w:t xml:space="preserve">Since the WUS DCI can address a single UE or a group of UEs in a transparent manner, higher layers would need to indicate to a UE where the relevant information for that UE is within the new DCI via a starting location (S) and length (L) </w:t>
      </w:r>
      <w:r w:rsidR="00BE57BB">
        <w:rPr>
          <w:rFonts w:ascii="Arial" w:hAnsi="Arial" w:cs="Arial"/>
          <w:lang w:eastAsia="en-GB"/>
        </w:rPr>
        <w:t xml:space="preserve">for the UE-specific information. </w:t>
      </w:r>
      <w:r w:rsidR="00B74BCA">
        <w:rPr>
          <w:rFonts w:ascii="Arial" w:hAnsi="Arial" w:cs="Arial"/>
          <w:lang w:eastAsia="en-GB"/>
        </w:rPr>
        <w:t xml:space="preserve">In case </w:t>
      </w:r>
      <w:proofErr w:type="spellStart"/>
      <w:r w:rsidR="00B74BCA">
        <w:rPr>
          <w:rFonts w:ascii="Arial" w:hAnsi="Arial" w:cs="Arial"/>
          <w:lang w:eastAsia="en-GB"/>
        </w:rPr>
        <w:t>Scell</w:t>
      </w:r>
      <w:proofErr w:type="spellEnd"/>
      <w:r w:rsidR="00B74BCA">
        <w:rPr>
          <w:rFonts w:ascii="Arial" w:hAnsi="Arial" w:cs="Arial"/>
          <w:lang w:eastAsia="en-GB"/>
        </w:rPr>
        <w:t xml:space="preserve"> adaptation indication is to be included in the WUS DCI, </w:t>
      </w:r>
      <w:r w:rsidR="002F0DD6">
        <w:rPr>
          <w:rFonts w:ascii="Arial" w:hAnsi="Arial" w:cs="Arial"/>
          <w:lang w:eastAsia="en-GB"/>
        </w:rPr>
        <w:t xml:space="preserve">the length can also be obtained from </w:t>
      </w:r>
      <w:r w:rsidR="00C76B30">
        <w:rPr>
          <w:rFonts w:ascii="Arial" w:hAnsi="Arial" w:cs="Arial"/>
          <w:lang w:eastAsia="en-GB"/>
        </w:rPr>
        <w:t xml:space="preserve">the number of </w:t>
      </w:r>
      <w:proofErr w:type="spellStart"/>
      <w:r w:rsidR="00C76B30">
        <w:rPr>
          <w:rFonts w:ascii="Arial" w:hAnsi="Arial" w:cs="Arial"/>
          <w:lang w:eastAsia="en-GB"/>
        </w:rPr>
        <w:t>Scell</w:t>
      </w:r>
      <w:proofErr w:type="spellEnd"/>
      <w:r w:rsidR="00C76B30">
        <w:rPr>
          <w:rFonts w:ascii="Arial" w:hAnsi="Arial" w:cs="Arial"/>
          <w:lang w:eastAsia="en-GB"/>
        </w:rPr>
        <w:t xml:space="preserve"> groups configured</w:t>
      </w:r>
      <w:r w:rsidR="00886B45">
        <w:rPr>
          <w:rFonts w:ascii="Arial" w:hAnsi="Arial" w:cs="Arial"/>
          <w:lang w:eastAsia="en-GB"/>
        </w:rPr>
        <w:t xml:space="preserve"> for WUS </w:t>
      </w:r>
      <w:proofErr w:type="spellStart"/>
      <w:r w:rsidR="00886B45">
        <w:rPr>
          <w:rFonts w:ascii="Arial" w:hAnsi="Arial" w:cs="Arial"/>
          <w:lang w:eastAsia="en-GB"/>
        </w:rPr>
        <w:t>Scell</w:t>
      </w:r>
      <w:proofErr w:type="spellEnd"/>
      <w:r w:rsidR="00886B45">
        <w:rPr>
          <w:rFonts w:ascii="Arial" w:hAnsi="Arial" w:cs="Arial"/>
          <w:lang w:eastAsia="en-GB"/>
        </w:rPr>
        <w:t xml:space="preserve"> transition indication</w:t>
      </w:r>
      <w:r w:rsidR="00C76B30">
        <w:rPr>
          <w:rFonts w:ascii="Arial" w:hAnsi="Arial" w:cs="Arial"/>
          <w:lang w:eastAsia="en-GB"/>
        </w:rPr>
        <w:t xml:space="preserve">, and as such the starting position </w:t>
      </w:r>
      <w:r w:rsidR="00E76C16">
        <w:rPr>
          <w:rFonts w:ascii="Arial" w:hAnsi="Arial" w:cs="Arial"/>
          <w:lang w:eastAsia="en-GB"/>
        </w:rPr>
        <w:t>configuration should suffice, and the UE can</w:t>
      </w:r>
      <w:r w:rsidR="00886B45">
        <w:rPr>
          <w:rFonts w:ascii="Arial" w:hAnsi="Arial" w:cs="Arial"/>
          <w:lang w:eastAsia="en-GB"/>
        </w:rPr>
        <w:t xml:space="preserve"> automatically deduce the </w:t>
      </w:r>
      <w:r w:rsidR="00D11322">
        <w:rPr>
          <w:rFonts w:ascii="Arial" w:hAnsi="Arial" w:cs="Arial"/>
          <w:lang w:eastAsia="en-GB"/>
        </w:rPr>
        <w:t>length of the associated bitfield.</w:t>
      </w:r>
      <w:r w:rsidR="00E76C16">
        <w:rPr>
          <w:rFonts w:ascii="Arial" w:hAnsi="Arial" w:cs="Arial"/>
          <w:lang w:eastAsia="en-GB"/>
        </w:rPr>
        <w:t xml:space="preserve"> </w:t>
      </w:r>
      <w:r>
        <w:rPr>
          <w:rFonts w:ascii="Arial" w:hAnsi="Arial" w:cs="Arial"/>
          <w:lang w:eastAsia="en-GB"/>
        </w:rPr>
        <w:t xml:space="preserve"> </w:t>
      </w:r>
    </w:p>
    <w:p w14:paraId="77D22E47" w14:textId="77777777" w:rsidR="00435C55" w:rsidRDefault="00435C55" w:rsidP="00435C55">
      <w:pPr>
        <w:overflowPunct w:val="0"/>
        <w:autoSpaceDE w:val="0"/>
        <w:autoSpaceDN w:val="0"/>
        <w:adjustRightInd w:val="0"/>
        <w:spacing w:after="180" w:line="240" w:lineRule="auto"/>
        <w:contextualSpacing/>
        <w:jc w:val="both"/>
        <w:textAlignment w:val="baseline"/>
        <w:rPr>
          <w:rFonts w:ascii="Arial" w:hAnsi="Arial" w:cs="Arial"/>
          <w:lang w:eastAsia="en-GB"/>
        </w:rPr>
      </w:pPr>
    </w:p>
    <w:p w14:paraId="5546580C" w14:textId="42754563" w:rsidR="00435C55" w:rsidRDefault="00435C55" w:rsidP="00435C55">
      <w:pPr>
        <w:pStyle w:val="Proposal"/>
        <w:numPr>
          <w:ilvl w:val="0"/>
          <w:numId w:val="50"/>
        </w:numPr>
        <w:tabs>
          <w:tab w:val="clear" w:pos="1304"/>
        </w:tabs>
        <w:spacing w:line="252" w:lineRule="auto"/>
        <w:ind w:left="1701" w:hanging="1701"/>
        <w:rPr>
          <w:rFonts w:cs="Arial"/>
          <w:lang w:eastAsia="en-GB"/>
        </w:rPr>
      </w:pPr>
      <w:bookmarkStart w:id="23" w:name="_Toc16888551"/>
      <w:bookmarkStart w:id="24" w:name="_Toc24138055"/>
      <w:r>
        <w:rPr>
          <w:rFonts w:cs="Arial"/>
          <w:lang w:eastAsia="en-GB"/>
        </w:rPr>
        <w:t xml:space="preserve">Following is configurable for the </w:t>
      </w:r>
      <w:r w:rsidR="00F64B9D">
        <w:rPr>
          <w:rFonts w:cs="Arial"/>
          <w:lang w:eastAsia="en-GB"/>
        </w:rPr>
        <w:t>DCI format 3_0</w:t>
      </w:r>
      <w:r>
        <w:rPr>
          <w:rFonts w:cs="Arial"/>
          <w:lang w:eastAsia="en-GB"/>
        </w:rPr>
        <w:t>:</w:t>
      </w:r>
      <w:bookmarkEnd w:id="23"/>
      <w:bookmarkEnd w:id="24"/>
      <w:r>
        <w:rPr>
          <w:rFonts w:cs="Arial"/>
          <w:lang w:eastAsia="en-GB"/>
        </w:rPr>
        <w:t xml:space="preserve"> </w:t>
      </w:r>
    </w:p>
    <w:p w14:paraId="06ACA0C0" w14:textId="71B85047" w:rsidR="00435C55" w:rsidRDefault="00435C55" w:rsidP="00AF3045">
      <w:pPr>
        <w:pStyle w:val="Proposal"/>
        <w:numPr>
          <w:ilvl w:val="1"/>
          <w:numId w:val="50"/>
        </w:numPr>
        <w:tabs>
          <w:tab w:val="clear" w:pos="1440"/>
          <w:tab w:val="num" w:pos="927"/>
        </w:tabs>
        <w:spacing w:line="252" w:lineRule="auto"/>
        <w:ind w:left="927"/>
        <w:rPr>
          <w:rFonts w:cs="Arial"/>
          <w:lang w:eastAsia="en-GB"/>
        </w:rPr>
      </w:pPr>
      <w:bookmarkStart w:id="25" w:name="_Toc16888552"/>
      <w:bookmarkStart w:id="26" w:name="_Toc24138056"/>
      <w:proofErr w:type="spellStart"/>
      <w:r>
        <w:rPr>
          <w:rFonts w:cs="Arial"/>
          <w:lang w:eastAsia="en-GB"/>
        </w:rPr>
        <w:t>N</w:t>
      </w:r>
      <w:r>
        <w:rPr>
          <w:rFonts w:cs="Arial"/>
          <w:vertAlign w:val="subscript"/>
          <w:lang w:eastAsia="en-GB"/>
        </w:rPr>
        <w:t>info</w:t>
      </w:r>
      <w:proofErr w:type="spellEnd"/>
      <w:r>
        <w:rPr>
          <w:rFonts w:cs="Arial"/>
          <w:lang w:eastAsia="en-GB"/>
        </w:rPr>
        <w:t xml:space="preserve"> : number of information bits in the DCI </w:t>
      </w:r>
      <w:bookmarkEnd w:id="25"/>
      <w:r w:rsidR="00BE57BB">
        <w:rPr>
          <w:rFonts w:cs="Arial"/>
          <w:lang w:eastAsia="en-GB"/>
        </w:rPr>
        <w:t>(value range : 0 to 164)</w:t>
      </w:r>
      <w:bookmarkEnd w:id="26"/>
    </w:p>
    <w:p w14:paraId="279F97CE" w14:textId="7C2F2425" w:rsidR="00435C55" w:rsidRDefault="00435C55" w:rsidP="00AF3045">
      <w:pPr>
        <w:pStyle w:val="Proposal"/>
        <w:numPr>
          <w:ilvl w:val="1"/>
          <w:numId w:val="50"/>
        </w:numPr>
        <w:tabs>
          <w:tab w:val="clear" w:pos="1440"/>
          <w:tab w:val="num" w:pos="927"/>
        </w:tabs>
        <w:spacing w:line="252" w:lineRule="auto"/>
        <w:ind w:left="927"/>
        <w:rPr>
          <w:rFonts w:cs="Arial"/>
          <w:lang w:eastAsia="en-GB"/>
        </w:rPr>
      </w:pPr>
      <w:bookmarkStart w:id="27" w:name="_Toc16885875"/>
      <w:bookmarkStart w:id="28" w:name="_Toc16886007"/>
      <w:bookmarkStart w:id="29" w:name="_Toc16886045"/>
      <w:bookmarkStart w:id="30" w:name="_Toc16886097"/>
      <w:bookmarkStart w:id="31" w:name="_Toc16886181"/>
      <w:bookmarkStart w:id="32" w:name="_Toc16886292"/>
      <w:bookmarkStart w:id="33" w:name="_Toc16885876"/>
      <w:bookmarkStart w:id="34" w:name="_Toc16886008"/>
      <w:bookmarkStart w:id="35" w:name="_Toc16886046"/>
      <w:bookmarkStart w:id="36" w:name="_Toc16886098"/>
      <w:bookmarkStart w:id="37" w:name="_Toc16886182"/>
      <w:bookmarkStart w:id="38" w:name="_Toc16886293"/>
      <w:bookmarkStart w:id="39" w:name="_Toc16888553"/>
      <w:bookmarkStart w:id="40" w:name="_Toc24138057"/>
      <w:bookmarkEnd w:id="27"/>
      <w:bookmarkEnd w:id="28"/>
      <w:bookmarkEnd w:id="29"/>
      <w:bookmarkEnd w:id="30"/>
      <w:bookmarkEnd w:id="31"/>
      <w:bookmarkEnd w:id="32"/>
      <w:bookmarkEnd w:id="33"/>
      <w:bookmarkEnd w:id="34"/>
      <w:bookmarkEnd w:id="35"/>
      <w:bookmarkEnd w:id="36"/>
      <w:bookmarkEnd w:id="37"/>
      <w:bookmarkEnd w:id="38"/>
      <w:r>
        <w:rPr>
          <w:rFonts w:cs="Arial"/>
          <w:lang w:eastAsia="en-GB"/>
        </w:rPr>
        <w:t>S: starting position of the UE-specific information within the DCI</w:t>
      </w:r>
      <w:bookmarkEnd w:id="39"/>
      <w:bookmarkEnd w:id="40"/>
    </w:p>
    <w:p w14:paraId="0BFD71A4" w14:textId="5547FF14" w:rsidR="007B5F2F" w:rsidRPr="002F704D" w:rsidRDefault="00BE57BB" w:rsidP="00AF3045">
      <w:pPr>
        <w:pStyle w:val="Proposal"/>
        <w:numPr>
          <w:ilvl w:val="0"/>
          <w:numId w:val="0"/>
        </w:numPr>
        <w:spacing w:line="252" w:lineRule="auto"/>
        <w:ind w:left="927"/>
        <w:rPr>
          <w:rFonts w:cs="Arial"/>
          <w:lang w:eastAsia="en-GB"/>
        </w:rPr>
      </w:pPr>
      <w:bookmarkStart w:id="41" w:name="_Toc24138058"/>
      <w:r>
        <w:rPr>
          <w:rFonts w:cs="Arial"/>
          <w:lang w:eastAsia="en-GB"/>
        </w:rPr>
        <w:t xml:space="preserve">Note : bits configured for </w:t>
      </w:r>
      <w:proofErr w:type="spellStart"/>
      <w:r>
        <w:rPr>
          <w:rFonts w:cs="Arial"/>
          <w:lang w:eastAsia="en-GB"/>
        </w:rPr>
        <w:t>Scell</w:t>
      </w:r>
      <w:proofErr w:type="spellEnd"/>
      <w:r>
        <w:rPr>
          <w:rFonts w:cs="Arial"/>
          <w:lang w:eastAsia="en-GB"/>
        </w:rPr>
        <w:t xml:space="preserve"> dormancy in WUS are already agreed in MR-DC</w:t>
      </w:r>
      <w:bookmarkEnd w:id="41"/>
      <w:r>
        <w:rPr>
          <w:rFonts w:cs="Arial"/>
          <w:lang w:eastAsia="en-GB"/>
        </w:rPr>
        <w:t xml:space="preserve"> </w:t>
      </w:r>
    </w:p>
    <w:p w14:paraId="705FE1FD" w14:textId="77777777" w:rsidR="00ED4DDC" w:rsidRPr="00A77AFA" w:rsidRDefault="00ED4DDC" w:rsidP="00ED4DDC">
      <w:pPr>
        <w:pStyle w:val="Proposal"/>
        <w:numPr>
          <w:ilvl w:val="0"/>
          <w:numId w:val="50"/>
        </w:numPr>
        <w:tabs>
          <w:tab w:val="clear" w:pos="1304"/>
        </w:tabs>
        <w:spacing w:line="252" w:lineRule="auto"/>
        <w:ind w:left="1701" w:hanging="1701"/>
        <w:rPr>
          <w:rFonts w:cs="Arial"/>
          <w:lang w:eastAsia="en-GB"/>
        </w:rPr>
      </w:pPr>
      <w:bookmarkStart w:id="42" w:name="_Toc21114990"/>
      <w:bookmarkStart w:id="43" w:name="_Toc24138059"/>
      <w:r>
        <w:rPr>
          <w:rFonts w:cs="Arial"/>
          <w:lang w:eastAsia="en-GB"/>
        </w:rPr>
        <w:t>Following is supported for PDCCH-WUS</w:t>
      </w:r>
      <w:r w:rsidRPr="00A77AFA">
        <w:rPr>
          <w:rFonts w:cs="Arial"/>
          <w:lang w:eastAsia="en-GB"/>
        </w:rPr>
        <w:t>:</w:t>
      </w:r>
      <w:bookmarkEnd w:id="42"/>
      <w:bookmarkEnd w:id="43"/>
    </w:p>
    <w:p w14:paraId="296D9103" w14:textId="559136E4" w:rsidR="00ED4DDC" w:rsidRPr="00A77AFA" w:rsidRDefault="00ED4DDC" w:rsidP="00ED4DDC">
      <w:pPr>
        <w:pStyle w:val="Proposal"/>
        <w:numPr>
          <w:ilvl w:val="1"/>
          <w:numId w:val="50"/>
        </w:numPr>
        <w:spacing w:line="252" w:lineRule="auto"/>
        <w:rPr>
          <w:rFonts w:cs="Arial"/>
          <w:lang w:eastAsia="en-GB"/>
        </w:rPr>
      </w:pPr>
      <w:bookmarkStart w:id="44" w:name="_Toc21114991"/>
      <w:bookmarkStart w:id="45" w:name="_Toc24138060"/>
      <w:r w:rsidRPr="00A77AFA">
        <w:rPr>
          <w:rFonts w:cs="Arial"/>
          <w:lang w:eastAsia="en-GB"/>
        </w:rPr>
        <w:t xml:space="preserve">If the number of information bits in the DCI </w:t>
      </w:r>
      <w:r>
        <w:rPr>
          <w:rFonts w:cs="Arial"/>
          <w:lang w:eastAsia="en-GB"/>
        </w:rPr>
        <w:t xml:space="preserve">scrambled by PS-RNTI </w:t>
      </w:r>
      <w:r w:rsidRPr="00A77AFA">
        <w:rPr>
          <w:rFonts w:cs="Arial"/>
          <w:lang w:eastAsia="en-GB"/>
        </w:rPr>
        <w:t xml:space="preserve">is 0, then </w:t>
      </w:r>
      <w:r>
        <w:rPr>
          <w:rFonts w:cs="Arial"/>
          <w:lang w:eastAsia="en-GB"/>
        </w:rPr>
        <w:t>DCI detection with CRC scrambled by PS-RNTI</w:t>
      </w:r>
      <w:r w:rsidRPr="00A77AFA">
        <w:rPr>
          <w:rFonts w:cs="Arial"/>
          <w:lang w:eastAsia="en-GB"/>
        </w:rPr>
        <w:t xml:space="preserve"> </w:t>
      </w:r>
      <w:r>
        <w:rPr>
          <w:rFonts w:cs="Arial"/>
          <w:lang w:eastAsia="en-GB"/>
        </w:rPr>
        <w:t>indicates</w:t>
      </w:r>
      <w:r w:rsidRPr="00A77AFA">
        <w:rPr>
          <w:rFonts w:cs="Arial"/>
          <w:lang w:eastAsia="en-GB"/>
        </w:rPr>
        <w:t xml:space="preserve"> wake-up indication, </w:t>
      </w:r>
      <w:r>
        <w:rPr>
          <w:rFonts w:cs="Arial"/>
          <w:lang w:eastAsia="en-GB"/>
        </w:rPr>
        <w:t>otherwise</w:t>
      </w:r>
      <w:r w:rsidRPr="00A77AFA">
        <w:rPr>
          <w:rFonts w:cs="Arial"/>
          <w:lang w:eastAsia="en-GB"/>
        </w:rPr>
        <w:t xml:space="preserve"> </w:t>
      </w:r>
      <w:r>
        <w:rPr>
          <w:rFonts w:cs="Arial"/>
          <w:lang w:eastAsia="en-GB"/>
        </w:rPr>
        <w:t xml:space="preserve">it indicates </w:t>
      </w:r>
      <w:r w:rsidRPr="00A77AFA">
        <w:rPr>
          <w:rFonts w:cs="Arial"/>
          <w:lang w:eastAsia="en-GB"/>
        </w:rPr>
        <w:t>reserved</w:t>
      </w:r>
      <w:r>
        <w:rPr>
          <w:rFonts w:cs="Arial"/>
          <w:lang w:eastAsia="en-GB"/>
        </w:rPr>
        <w:t>/no wakeup</w:t>
      </w:r>
      <w:r w:rsidRPr="00A77AFA">
        <w:rPr>
          <w:rFonts w:cs="Arial"/>
          <w:lang w:eastAsia="en-GB"/>
        </w:rPr>
        <w:t>.</w:t>
      </w:r>
      <w:bookmarkEnd w:id="44"/>
      <w:bookmarkEnd w:id="45"/>
    </w:p>
    <w:p w14:paraId="6B60DB5B" w14:textId="77777777" w:rsidR="00ED4DDC" w:rsidRPr="00A77AFA" w:rsidRDefault="00ED4DDC" w:rsidP="00ED4DDC">
      <w:pPr>
        <w:pStyle w:val="Proposal"/>
        <w:numPr>
          <w:ilvl w:val="1"/>
          <w:numId w:val="50"/>
        </w:numPr>
        <w:spacing w:line="252" w:lineRule="auto"/>
        <w:rPr>
          <w:rFonts w:cs="Arial"/>
          <w:lang w:eastAsia="en-GB"/>
        </w:rPr>
      </w:pPr>
      <w:bookmarkStart w:id="46" w:name="_Toc21114992"/>
      <w:bookmarkStart w:id="47" w:name="_Toc24138061"/>
      <w:r w:rsidRPr="00A77AFA">
        <w:rPr>
          <w:rFonts w:cs="Arial"/>
          <w:lang w:eastAsia="en-GB"/>
        </w:rPr>
        <w:t xml:space="preserve">If </w:t>
      </w:r>
      <w:r>
        <w:rPr>
          <w:rFonts w:cs="Arial"/>
          <w:lang w:eastAsia="en-GB"/>
        </w:rPr>
        <w:t>number of information bits in the DCI scrambled by PS-RNTI is &gt;0, if the UE-specific field indicates 1, it implies</w:t>
      </w:r>
      <w:r w:rsidRPr="00A77AFA">
        <w:rPr>
          <w:rFonts w:cs="Arial"/>
          <w:lang w:eastAsia="en-GB"/>
        </w:rPr>
        <w:t xml:space="preserve"> wake-up, </w:t>
      </w:r>
      <w:r>
        <w:rPr>
          <w:rFonts w:cs="Arial"/>
          <w:lang w:eastAsia="en-GB"/>
        </w:rPr>
        <w:t>otherwise</w:t>
      </w:r>
      <w:r w:rsidRPr="00A77AFA">
        <w:rPr>
          <w:rFonts w:cs="Arial"/>
          <w:lang w:eastAsia="en-GB"/>
        </w:rPr>
        <w:t xml:space="preserve"> </w:t>
      </w:r>
      <w:r>
        <w:rPr>
          <w:rFonts w:cs="Arial"/>
          <w:lang w:eastAsia="en-GB"/>
        </w:rPr>
        <w:t xml:space="preserve">it implies </w:t>
      </w:r>
      <w:r w:rsidRPr="00A77AFA">
        <w:rPr>
          <w:rFonts w:cs="Arial"/>
          <w:lang w:eastAsia="en-GB"/>
        </w:rPr>
        <w:t>reserved</w:t>
      </w:r>
      <w:r>
        <w:rPr>
          <w:rFonts w:cs="Arial"/>
          <w:lang w:eastAsia="en-GB"/>
        </w:rPr>
        <w:t>/no wakeup</w:t>
      </w:r>
      <w:r w:rsidRPr="00A77AFA">
        <w:rPr>
          <w:rFonts w:cs="Arial"/>
          <w:lang w:eastAsia="en-GB"/>
        </w:rPr>
        <w:t>.</w:t>
      </w:r>
      <w:bookmarkEnd w:id="46"/>
      <w:bookmarkEnd w:id="47"/>
      <w:r w:rsidRPr="00A77AFA">
        <w:rPr>
          <w:rFonts w:cs="Arial"/>
          <w:lang w:eastAsia="en-GB"/>
        </w:rPr>
        <w:t xml:space="preserve"> </w:t>
      </w:r>
    </w:p>
    <w:p w14:paraId="308F7A33" w14:textId="77777777" w:rsidR="00435C55" w:rsidRDefault="00435C55" w:rsidP="00435C55">
      <w:pPr>
        <w:pStyle w:val="Proposal"/>
        <w:numPr>
          <w:ilvl w:val="0"/>
          <w:numId w:val="0"/>
        </w:numPr>
        <w:spacing w:line="252" w:lineRule="auto"/>
        <w:ind w:left="1701"/>
        <w:rPr>
          <w:rFonts w:cs="Arial"/>
          <w:lang w:eastAsia="en-GB"/>
        </w:rPr>
      </w:pPr>
    </w:p>
    <w:p w14:paraId="4FF8E5F2" w14:textId="19F34E6C" w:rsidR="00F73CA6" w:rsidRDefault="00F73CA6" w:rsidP="00435C55">
      <w:pPr>
        <w:jc w:val="both"/>
        <w:rPr>
          <w:rFonts w:ascii="Arial" w:hAnsi="Arial" w:cs="Arial"/>
          <w:lang w:val="en-GB" w:eastAsia="ja-JP"/>
        </w:rPr>
      </w:pPr>
      <w:r>
        <w:rPr>
          <w:rFonts w:ascii="Arial" w:hAnsi="Arial" w:cs="Arial"/>
          <w:lang w:val="en-GB" w:eastAsia="ja-JP"/>
        </w:rPr>
        <w:t xml:space="preserve">An example description of the DCI format can be as shown below: </w:t>
      </w:r>
    </w:p>
    <w:p w14:paraId="3862CABD" w14:textId="72C5B445" w:rsidR="00F73CA6" w:rsidRDefault="00F73CA6" w:rsidP="00F73CA6">
      <w:pPr>
        <w:pStyle w:val="ListParagraph"/>
        <w:numPr>
          <w:ilvl w:val="0"/>
          <w:numId w:val="71"/>
        </w:numPr>
        <w:rPr>
          <w:rFonts w:eastAsia="DengXian"/>
          <w:lang w:val="fr-FR" w:eastAsia="zh-CN"/>
        </w:rPr>
      </w:pPr>
      <w:r>
        <w:rPr>
          <w:rFonts w:eastAsia="DengXian"/>
          <w:lang w:val="fr-FR" w:eastAsia="zh-CN"/>
        </w:rPr>
        <w:t>‘</w:t>
      </w:r>
      <w:proofErr w:type="spellStart"/>
      <w:r>
        <w:rPr>
          <w:rFonts w:eastAsia="DengXian"/>
          <w:lang w:val="fr-FR" w:eastAsia="zh-CN"/>
        </w:rPr>
        <w:t>Reserved</w:t>
      </w:r>
      <w:proofErr w:type="spellEnd"/>
      <w:r>
        <w:rPr>
          <w:rFonts w:eastAsia="DengXian"/>
          <w:lang w:val="fr-FR" w:eastAsia="zh-CN"/>
        </w:rPr>
        <w:t>’</w:t>
      </w:r>
      <w:r w:rsidR="00187B50">
        <w:rPr>
          <w:rFonts w:eastAsia="DengXian"/>
          <w:lang w:val="fr-FR" w:eastAsia="zh-CN"/>
        </w:rPr>
        <w:t xml:space="preserve"> : </w:t>
      </w:r>
      <w:r>
        <w:rPr>
          <w:rFonts w:eastAsia="DengXian"/>
          <w:lang w:val="fr-FR" w:eastAsia="zh-CN"/>
        </w:rPr>
        <w:t xml:space="preserve"> </w:t>
      </w:r>
      <w:r w:rsidR="00187B50">
        <w:rPr>
          <w:rFonts w:eastAsia="DengXian"/>
          <w:lang w:val="fr-FR" w:eastAsia="zh-CN"/>
        </w:rPr>
        <w:t>A</w:t>
      </w:r>
      <w:r>
        <w:rPr>
          <w:rFonts w:eastAsia="DengXian"/>
          <w:lang w:val="fr-FR" w:eastAsia="zh-CN"/>
        </w:rPr>
        <w:t xml:space="preserve"> </w:t>
      </w:r>
      <w:r w:rsidR="00187B50">
        <w:rPr>
          <w:rFonts w:eastAsia="DengXian"/>
          <w:lang w:val="fr-FR" w:eastAsia="zh-CN"/>
        </w:rPr>
        <w:t>bits</w:t>
      </w:r>
      <w:r>
        <w:rPr>
          <w:rFonts w:eastAsia="DengXian"/>
          <w:lang w:val="fr-FR" w:eastAsia="zh-CN"/>
        </w:rPr>
        <w:t>= max(</w:t>
      </w:r>
      <w:proofErr w:type="gramStart"/>
      <w:r>
        <w:rPr>
          <w:rFonts w:eastAsia="DengXian"/>
          <w:lang w:val="fr-FR" w:eastAsia="zh-CN"/>
        </w:rPr>
        <w:t>0,S</w:t>
      </w:r>
      <w:proofErr w:type="gramEnd"/>
      <w:r>
        <w:rPr>
          <w:rFonts w:eastAsia="DengXian"/>
          <w:lang w:val="fr-FR" w:eastAsia="zh-CN"/>
        </w:rPr>
        <w:t>-1) bits</w:t>
      </w:r>
    </w:p>
    <w:p w14:paraId="1BA0CDCA" w14:textId="7F45EB5A" w:rsidR="00F73CA6" w:rsidRPr="00F73CA6" w:rsidRDefault="00F73CA6" w:rsidP="00F73CA6">
      <w:pPr>
        <w:pStyle w:val="ListParagraph"/>
        <w:numPr>
          <w:ilvl w:val="0"/>
          <w:numId w:val="71"/>
        </w:numPr>
        <w:rPr>
          <w:rFonts w:eastAsia="DengXian"/>
          <w:lang w:val="fr-FR" w:eastAsia="zh-CN"/>
        </w:rPr>
      </w:pPr>
      <w:proofErr w:type="spellStart"/>
      <w:r w:rsidRPr="00F73CA6">
        <w:rPr>
          <w:rFonts w:eastAsia="DengXian"/>
          <w:lang w:val="fr-FR" w:eastAsia="zh-CN"/>
        </w:rPr>
        <w:t>W</w:t>
      </w:r>
      <w:r w:rsidRPr="00F73CA6">
        <w:rPr>
          <w:rFonts w:eastAsia="DengXian"/>
          <w:lang w:val="fr-FR"/>
        </w:rPr>
        <w:t>ake-up</w:t>
      </w:r>
      <w:proofErr w:type="spellEnd"/>
      <w:r w:rsidRPr="00F73CA6">
        <w:rPr>
          <w:rFonts w:eastAsia="DengXian"/>
          <w:lang w:val="fr-FR"/>
        </w:rPr>
        <w:t xml:space="preserve"> </w:t>
      </w:r>
      <w:r w:rsidRPr="00F73CA6">
        <w:rPr>
          <w:rFonts w:eastAsia="DengXian"/>
          <w:lang w:val="fr-FR" w:eastAsia="zh-CN"/>
        </w:rPr>
        <w:t>indication</w:t>
      </w:r>
      <w:r w:rsidRPr="00F73CA6">
        <w:rPr>
          <w:rFonts w:eastAsia="DengXian"/>
          <w:lang w:val="fr-FR"/>
        </w:rPr>
        <w:t xml:space="preserve"> - [1] bit</w:t>
      </w:r>
    </w:p>
    <w:p w14:paraId="27B948DF" w14:textId="5E1262CC" w:rsidR="00F73CA6" w:rsidRPr="00F73CA6" w:rsidRDefault="00F73CA6" w:rsidP="00F73CA6">
      <w:pPr>
        <w:pStyle w:val="ListParagraph"/>
        <w:numPr>
          <w:ilvl w:val="0"/>
          <w:numId w:val="71"/>
        </w:numPr>
        <w:rPr>
          <w:rFonts w:eastAsia="DengXian"/>
          <w:lang w:val="fr-FR" w:eastAsia="zh-CN"/>
        </w:rPr>
      </w:pPr>
      <w:r w:rsidRPr="00F73CA6">
        <w:rPr>
          <w:rFonts w:eastAsia="DengXian"/>
          <w:lang w:val="nb-NO"/>
        </w:rPr>
        <w:t xml:space="preserve">SCell dormancy </w:t>
      </w:r>
      <w:r w:rsidRPr="00F73CA6">
        <w:rPr>
          <w:rFonts w:eastAsia="DengXian"/>
          <w:lang w:val="nb-NO" w:eastAsia="zh-CN"/>
        </w:rPr>
        <w:t>indication</w:t>
      </w:r>
      <w:r w:rsidRPr="00F73CA6">
        <w:rPr>
          <w:rFonts w:eastAsia="DengXian"/>
          <w:lang w:val="nb-NO"/>
        </w:rPr>
        <w:t xml:space="preserve"> </w:t>
      </w:r>
      <w:r w:rsidR="00187B50">
        <w:rPr>
          <w:rFonts w:eastAsia="DengXian"/>
          <w:lang w:val="nb-NO"/>
        </w:rPr>
        <w:t>:</w:t>
      </w:r>
      <w:r w:rsidRPr="00F73CA6">
        <w:rPr>
          <w:rFonts w:eastAsia="DengXian"/>
          <w:lang w:val="nb-NO"/>
        </w:rPr>
        <w:t xml:space="preserve"> </w:t>
      </w:r>
      <w:r w:rsidR="00187B50">
        <w:rPr>
          <w:rFonts w:eastAsia="DengXian"/>
          <w:lang w:val="nb-NO"/>
        </w:rPr>
        <w:t xml:space="preserve">B bits </w:t>
      </w:r>
      <w:r>
        <w:rPr>
          <w:rFonts w:eastAsia="DengXian"/>
          <w:lang w:val="nb-NO"/>
        </w:rPr>
        <w:t xml:space="preserve">, </w:t>
      </w:r>
      <w:r w:rsidR="00187B50">
        <w:rPr>
          <w:rFonts w:eastAsia="DengXian"/>
          <w:lang w:val="nb-NO"/>
        </w:rPr>
        <w:t>B</w:t>
      </w:r>
      <w:r>
        <w:rPr>
          <w:rFonts w:eastAsia="DengXian"/>
          <w:lang w:val="nb-NO"/>
        </w:rPr>
        <w:t xml:space="preserve"> = </w:t>
      </w:r>
      <w:r w:rsidRPr="00F73CA6">
        <w:rPr>
          <w:rFonts w:eastAsia="DengXian"/>
          <w:lang w:val="nb-NO"/>
        </w:rPr>
        <w:t xml:space="preserve">0 </w:t>
      </w:r>
      <w:r w:rsidRPr="00F73CA6">
        <w:rPr>
          <w:rFonts w:eastAsia="DengXian"/>
          <w:lang w:val="nb-NO" w:eastAsia="zh-CN"/>
        </w:rPr>
        <w:t xml:space="preserve">if higher layer parameter </w:t>
      </w:r>
      <w:r w:rsidRPr="00F73CA6">
        <w:rPr>
          <w:rFonts w:eastAsia="DengXian"/>
          <w:i/>
          <w:lang w:val="nb-NO"/>
        </w:rPr>
        <w:t>Scell-groups-for-dormancy-outside-active-time</w:t>
      </w:r>
      <w:r w:rsidRPr="00F73CA6">
        <w:rPr>
          <w:rFonts w:eastAsia="DengXian"/>
          <w:lang w:val="nb-NO" w:eastAsia="zh-CN"/>
        </w:rPr>
        <w:t xml:space="preserve"> is not configured; </w:t>
      </w:r>
      <w:r w:rsidR="00187B50">
        <w:rPr>
          <w:rFonts w:eastAsia="DengXian"/>
          <w:lang w:val="nb-NO" w:eastAsia="zh-CN"/>
        </w:rPr>
        <w:t>B</w:t>
      </w:r>
      <w:r>
        <w:rPr>
          <w:rFonts w:eastAsia="DengXian"/>
          <w:lang w:val="nb-NO" w:eastAsia="zh-CN"/>
        </w:rPr>
        <w:t xml:space="preserve"> </w:t>
      </w:r>
      <w:r w:rsidRPr="00F73CA6">
        <w:rPr>
          <w:rFonts w:eastAsia="DengXian"/>
          <w:lang w:val="nb-NO" w:eastAsia="zh-CN"/>
        </w:rPr>
        <w:t xml:space="preserve">is the number of SCell groups determined according to higher layer parameter </w:t>
      </w:r>
      <w:r w:rsidRPr="00F73CA6">
        <w:rPr>
          <w:rFonts w:eastAsia="DengXian"/>
          <w:i/>
          <w:lang w:val="nb-NO"/>
        </w:rPr>
        <w:t xml:space="preserve">Scell-groups-for-dormancy-outside-active-time, </w:t>
      </w:r>
      <w:r w:rsidRPr="00F73CA6">
        <w:rPr>
          <w:rFonts w:eastAsia="DengXian"/>
          <w:lang w:val="nb-NO"/>
        </w:rPr>
        <w:t>where each bit corresponds to a group of SCell(s) configured by higher layers.</w:t>
      </w:r>
      <w:r w:rsidRPr="00F73CA6">
        <w:rPr>
          <w:sz w:val="24"/>
          <w:szCs w:val="24"/>
          <w:lang w:val="en-US"/>
        </w:rPr>
        <w:t xml:space="preserve"> </w:t>
      </w:r>
    </w:p>
    <w:p w14:paraId="257DADAA" w14:textId="5AD61B84" w:rsidR="00F73CA6" w:rsidRPr="005C56D9" w:rsidRDefault="00F73CA6" w:rsidP="005C56D9">
      <w:pPr>
        <w:pStyle w:val="ListParagraph"/>
        <w:numPr>
          <w:ilvl w:val="0"/>
          <w:numId w:val="71"/>
        </w:numPr>
        <w:rPr>
          <w:rFonts w:eastAsia="DengXian"/>
          <w:lang w:val="fr-FR" w:eastAsia="zh-CN"/>
        </w:rPr>
      </w:pPr>
      <w:r>
        <w:rPr>
          <w:sz w:val="24"/>
          <w:szCs w:val="24"/>
          <w:lang w:val="en-US"/>
        </w:rPr>
        <w:t>‘Reserved’</w:t>
      </w:r>
      <w:r w:rsidR="00187B50">
        <w:rPr>
          <w:sz w:val="24"/>
          <w:szCs w:val="24"/>
          <w:lang w:val="en-US"/>
        </w:rPr>
        <w:t xml:space="preserve"> : </w:t>
      </w:r>
      <w:r w:rsidR="005C56D9">
        <w:rPr>
          <w:sz w:val="24"/>
          <w:szCs w:val="24"/>
          <w:lang w:val="en-US"/>
        </w:rPr>
        <w:t xml:space="preserve">C bits, C = </w:t>
      </w:r>
      <w:r>
        <w:rPr>
          <w:sz w:val="24"/>
          <w:szCs w:val="24"/>
          <w:lang w:val="en-US"/>
        </w:rPr>
        <w:t xml:space="preserve"> </w:t>
      </w:r>
      <w:proofErr w:type="spellStart"/>
      <w:r>
        <w:rPr>
          <w:sz w:val="24"/>
          <w:szCs w:val="24"/>
          <w:lang w:val="en-US"/>
        </w:rPr>
        <w:t>N</w:t>
      </w:r>
      <w:r w:rsidRPr="00F73CA6">
        <w:rPr>
          <w:sz w:val="24"/>
          <w:szCs w:val="24"/>
          <w:vertAlign w:val="subscript"/>
          <w:lang w:val="en-US"/>
        </w:rPr>
        <w:t>info</w:t>
      </w:r>
      <w:proofErr w:type="spellEnd"/>
      <w:r>
        <w:rPr>
          <w:sz w:val="24"/>
          <w:szCs w:val="24"/>
          <w:lang w:val="en-US"/>
        </w:rPr>
        <w:t xml:space="preserve"> – </w:t>
      </w:r>
      <w:r w:rsidR="00187B50">
        <w:rPr>
          <w:sz w:val="24"/>
          <w:szCs w:val="24"/>
          <w:lang w:val="en-US"/>
        </w:rPr>
        <w:t>B</w:t>
      </w:r>
      <w:r>
        <w:rPr>
          <w:sz w:val="24"/>
          <w:szCs w:val="24"/>
          <w:lang w:val="en-US"/>
        </w:rPr>
        <w:t xml:space="preserve"> – [1] – </w:t>
      </w:r>
      <w:r w:rsidR="005C56D9">
        <w:rPr>
          <w:sz w:val="24"/>
          <w:szCs w:val="24"/>
          <w:lang w:val="en-US"/>
        </w:rPr>
        <w:t>A</w:t>
      </w:r>
      <w:r w:rsidR="00187B50">
        <w:rPr>
          <w:sz w:val="24"/>
          <w:szCs w:val="24"/>
          <w:lang w:val="en-US"/>
        </w:rPr>
        <w:t xml:space="preserve"> </w:t>
      </w:r>
    </w:p>
    <w:p w14:paraId="52B063DB" w14:textId="77777777" w:rsidR="00BE57BB" w:rsidRDefault="00BE57BB" w:rsidP="00435C55">
      <w:pPr>
        <w:jc w:val="both"/>
        <w:rPr>
          <w:rFonts w:ascii="Arial" w:hAnsi="Arial" w:cs="Arial"/>
          <w:lang w:val="en-GB" w:eastAsia="ja-JP"/>
        </w:rPr>
      </w:pPr>
    </w:p>
    <w:p w14:paraId="4078707A" w14:textId="617C0DF3" w:rsidR="00435C55" w:rsidRDefault="00435C55" w:rsidP="00435C55">
      <w:pPr>
        <w:jc w:val="both"/>
        <w:rPr>
          <w:rFonts w:ascii="Arial" w:hAnsi="Arial" w:cs="Arial"/>
          <w:lang w:val="en-GB" w:eastAsia="ja-JP"/>
        </w:rPr>
      </w:pPr>
      <w:r>
        <w:rPr>
          <w:rFonts w:ascii="Arial" w:hAnsi="Arial" w:cs="Arial"/>
          <w:lang w:val="en-GB" w:eastAsia="ja-JP"/>
        </w:rPr>
        <w:t>Since the DCI can be addressed to a single UE or a group of UEs, the search space used for WUS transmission should also be configurable for additional flexibility.</w:t>
      </w:r>
    </w:p>
    <w:p w14:paraId="677FDBF9" w14:textId="77777777" w:rsidR="00435C55" w:rsidRDefault="00435C55" w:rsidP="00435C55">
      <w:pPr>
        <w:jc w:val="both"/>
        <w:rPr>
          <w:rFonts w:ascii="Arial" w:hAnsi="Arial" w:cs="Arial"/>
          <w:lang w:val="en-GB" w:eastAsia="ja-JP"/>
        </w:rPr>
      </w:pPr>
      <w:bookmarkStart w:id="48" w:name="_Toc16885880"/>
      <w:bookmarkStart w:id="49" w:name="_Toc16886012"/>
      <w:bookmarkStart w:id="50" w:name="_Toc16886049"/>
      <w:bookmarkStart w:id="51" w:name="_Toc16886101"/>
      <w:bookmarkStart w:id="52" w:name="_Toc16885881"/>
      <w:bookmarkStart w:id="53" w:name="_Toc16886013"/>
      <w:bookmarkStart w:id="54" w:name="_Toc16886050"/>
      <w:bookmarkStart w:id="55" w:name="_Toc16886102"/>
      <w:bookmarkStart w:id="56" w:name="_Toc16518902"/>
      <w:bookmarkStart w:id="57" w:name="_Toc16519065"/>
      <w:bookmarkStart w:id="58" w:name="_Toc16519109"/>
      <w:bookmarkStart w:id="59" w:name="_Toc16518903"/>
      <w:bookmarkStart w:id="60" w:name="_Toc16519066"/>
      <w:bookmarkStart w:id="61" w:name="_Toc16519110"/>
      <w:bookmarkStart w:id="62" w:name="_Toc16518904"/>
      <w:bookmarkStart w:id="63" w:name="_Toc16519067"/>
      <w:bookmarkStart w:id="64" w:name="_Toc16519111"/>
      <w:bookmarkStart w:id="65" w:name="_Toc16518905"/>
      <w:bookmarkStart w:id="66" w:name="_Toc16519068"/>
      <w:bookmarkStart w:id="67" w:name="_Toc16519112"/>
      <w:bookmarkStart w:id="68" w:name="_Toc7777317"/>
      <w:bookmarkStart w:id="69" w:name="_Toc7777335"/>
      <w:bookmarkStart w:id="70" w:name="_Toc7777837"/>
      <w:bookmarkStart w:id="71" w:name="_Toc7777856"/>
      <w:bookmarkStart w:id="72" w:name="_Toc16886015"/>
      <w:bookmarkStart w:id="73" w:name="_Toc16886052"/>
      <w:bookmarkStart w:id="74" w:name="_Toc1688610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Pr>
          <w:rFonts w:ascii="Arial" w:hAnsi="Arial" w:cs="Arial"/>
          <w:lang w:val="en-GB" w:eastAsia="ja-JP"/>
        </w:rPr>
        <w:t xml:space="preserve">In RAN1#98, the following agreement was made. </w:t>
      </w:r>
    </w:p>
    <w:p w14:paraId="2F26CFA0" w14:textId="77777777" w:rsidR="00435C55" w:rsidRDefault="00435C55" w:rsidP="00435C55">
      <w:pPr>
        <w:spacing w:after="0" w:line="240" w:lineRule="auto"/>
        <w:rPr>
          <w:rFonts w:ascii="Times" w:eastAsia="Batang" w:hAnsi="Times" w:cs="Times New Roman"/>
          <w:sz w:val="20"/>
          <w:szCs w:val="20"/>
          <w:lang w:val="en-GB" w:eastAsia="x-none"/>
        </w:rPr>
      </w:pPr>
      <w:r>
        <w:rPr>
          <w:rFonts w:ascii="Times" w:eastAsia="Batang" w:hAnsi="Times" w:cs="Times New Roman"/>
          <w:sz w:val="20"/>
          <w:szCs w:val="20"/>
          <w:highlight w:val="green"/>
          <w:lang w:val="en-GB" w:eastAsia="x-none"/>
        </w:rPr>
        <w:t>Agreements</w:t>
      </w:r>
      <w:r>
        <w:rPr>
          <w:rFonts w:ascii="Times" w:eastAsia="Batang" w:hAnsi="Times" w:cs="Times New Roman"/>
          <w:sz w:val="20"/>
          <w:szCs w:val="20"/>
          <w:lang w:val="en-GB" w:eastAsia="x-none"/>
        </w:rPr>
        <w:t>:</w:t>
      </w:r>
    </w:p>
    <w:p w14:paraId="7EF803BD" w14:textId="77777777" w:rsidR="00435C55" w:rsidRDefault="00435C55" w:rsidP="00435C55">
      <w:pPr>
        <w:numPr>
          <w:ilvl w:val="0"/>
          <w:numId w:val="56"/>
        </w:numPr>
        <w:spacing w:after="0" w:line="240" w:lineRule="auto"/>
        <w:rPr>
          <w:rFonts w:ascii="Times" w:eastAsia="Batang" w:hAnsi="Times" w:cs="Times New Roman"/>
          <w:sz w:val="20"/>
          <w:szCs w:val="20"/>
          <w:lang w:val="en-GB"/>
        </w:rPr>
      </w:pPr>
      <w:r>
        <w:rPr>
          <w:rFonts w:ascii="Times" w:eastAsia="Batang" w:hAnsi="Times" w:cs="Times New Roman"/>
          <w:sz w:val="20"/>
          <w:szCs w:val="20"/>
          <w:lang w:val="en-GB"/>
        </w:rPr>
        <w:t xml:space="preserve">The new DCI format for power saving signal/channel is configured to be monitored at least in CSS.  </w:t>
      </w:r>
    </w:p>
    <w:p w14:paraId="0BB468F8" w14:textId="77777777" w:rsidR="00435C55" w:rsidRDefault="00435C55" w:rsidP="00435C55">
      <w:pPr>
        <w:numPr>
          <w:ilvl w:val="1"/>
          <w:numId w:val="56"/>
        </w:numPr>
        <w:spacing w:after="0" w:line="240" w:lineRule="auto"/>
        <w:rPr>
          <w:rFonts w:ascii="Times" w:eastAsia="Batang" w:hAnsi="Times" w:cs="Times New Roman"/>
          <w:sz w:val="20"/>
          <w:szCs w:val="20"/>
          <w:lang w:val="en-GB"/>
        </w:rPr>
      </w:pPr>
      <w:r>
        <w:rPr>
          <w:rFonts w:ascii="Times" w:eastAsia="Batang" w:hAnsi="Times" w:cs="Times New Roman"/>
          <w:sz w:val="20"/>
          <w:szCs w:val="20"/>
          <w:lang w:val="en-GB"/>
        </w:rPr>
        <w:t>FFS for UESS</w:t>
      </w:r>
    </w:p>
    <w:p w14:paraId="232B9696" w14:textId="77777777" w:rsidR="00435C55" w:rsidRDefault="00435C55" w:rsidP="00435C55">
      <w:pPr>
        <w:spacing w:after="0" w:line="240" w:lineRule="auto"/>
        <w:rPr>
          <w:rFonts w:ascii="Times" w:eastAsia="Batang" w:hAnsi="Times" w:cs="Times New Roman"/>
          <w:sz w:val="20"/>
          <w:szCs w:val="20"/>
          <w:lang w:val="en-GB"/>
        </w:rPr>
      </w:pPr>
    </w:p>
    <w:p w14:paraId="6972B465" w14:textId="77777777" w:rsidR="0059216B" w:rsidRDefault="00435C55" w:rsidP="00435C55">
      <w:pPr>
        <w:spacing w:after="0" w:line="240" w:lineRule="auto"/>
        <w:jc w:val="both"/>
        <w:rPr>
          <w:rFonts w:ascii="Arial" w:hAnsi="Arial" w:cs="Arial"/>
          <w:lang w:val="en-GB" w:eastAsia="ja-JP"/>
        </w:rPr>
      </w:pPr>
      <w:r>
        <w:rPr>
          <w:rFonts w:ascii="Arial" w:hAnsi="Arial" w:cs="Arial"/>
          <w:lang w:val="en-GB" w:eastAsia="ja-JP"/>
        </w:rPr>
        <w:t xml:space="preserve">Currently, up to ten search spaces can be configured for a UE for PDCCH monitoring in active time in a BWP. An additional search space can be configured for the UE or one of the existing search </w:t>
      </w:r>
      <w:r>
        <w:rPr>
          <w:rFonts w:ascii="Arial" w:hAnsi="Arial" w:cs="Arial"/>
          <w:lang w:val="en-GB" w:eastAsia="ja-JP"/>
        </w:rPr>
        <w:lastRenderedPageBreak/>
        <w:t xml:space="preserve">spaces configured for PDCCH monitoring in Active time can be reused. It is already agreed that this should at least be a CSS. </w:t>
      </w:r>
    </w:p>
    <w:p w14:paraId="6458F40A" w14:textId="77777777" w:rsidR="0059216B" w:rsidRDefault="0059216B" w:rsidP="00435C55">
      <w:pPr>
        <w:spacing w:after="0" w:line="240" w:lineRule="auto"/>
        <w:jc w:val="both"/>
        <w:rPr>
          <w:rFonts w:ascii="Arial" w:hAnsi="Arial" w:cs="Arial"/>
          <w:lang w:val="en-GB" w:eastAsia="ja-JP"/>
        </w:rPr>
      </w:pPr>
    </w:p>
    <w:p w14:paraId="5A3CBD93" w14:textId="5CD4EBB8" w:rsidR="00435C55" w:rsidRDefault="00435C55" w:rsidP="00435C55">
      <w:pPr>
        <w:spacing w:after="0" w:line="240" w:lineRule="auto"/>
        <w:jc w:val="both"/>
        <w:rPr>
          <w:rFonts w:ascii="Arial" w:hAnsi="Arial" w:cs="Arial"/>
          <w:lang w:val="en-GB" w:eastAsia="ja-JP"/>
        </w:rPr>
      </w:pPr>
      <w:r>
        <w:rPr>
          <w:rFonts w:ascii="Arial" w:hAnsi="Arial" w:cs="Arial"/>
          <w:lang w:val="en-GB" w:eastAsia="ja-JP"/>
        </w:rPr>
        <w:t xml:space="preserve">Configuring WUS in UESS can also bring benefits. Although, PS-RNTI is considered as a group-common RNTI, nevertheless, it can also be associated with a single UE, and WUS DCI fields can also be configured only for one UE, so one may argue that in this case to use CSS is a waste of common resources and may increase the PDCCH blocking probability. </w:t>
      </w:r>
      <w:r w:rsidR="00D40A7C">
        <w:rPr>
          <w:rFonts w:ascii="Arial" w:hAnsi="Arial" w:cs="Arial"/>
          <w:lang w:val="en-GB" w:eastAsia="ja-JP"/>
        </w:rPr>
        <w:t>The blocking probability can particularly increase if the number of UEs assigned to each group is small</w:t>
      </w:r>
      <w:r w:rsidR="00D314E0">
        <w:rPr>
          <w:rFonts w:ascii="Arial" w:hAnsi="Arial" w:cs="Arial"/>
          <w:lang w:val="en-GB" w:eastAsia="ja-JP"/>
        </w:rPr>
        <w:t xml:space="preserve">, or that there are </w:t>
      </w:r>
      <w:r w:rsidR="0059216B">
        <w:rPr>
          <w:rFonts w:ascii="Arial" w:hAnsi="Arial" w:cs="Arial"/>
          <w:lang w:val="en-GB" w:eastAsia="ja-JP"/>
        </w:rPr>
        <w:t>several</w:t>
      </w:r>
      <w:r w:rsidR="00D314E0">
        <w:rPr>
          <w:rFonts w:ascii="Arial" w:hAnsi="Arial" w:cs="Arial"/>
          <w:lang w:val="en-GB" w:eastAsia="ja-JP"/>
        </w:rPr>
        <w:t xml:space="preserve"> groups with single UEs. </w:t>
      </w:r>
      <w:r>
        <w:rPr>
          <w:rFonts w:ascii="Arial" w:hAnsi="Arial" w:cs="Arial"/>
          <w:lang w:val="en-GB" w:eastAsia="ja-JP"/>
        </w:rPr>
        <w:t>As such, since a dedicated SS is designed for WUS, it may also become independent from the generic SS design paradigm and allow using UESS for WUS monitoring particularly for the case where PS-RNTI is only associated with a single UE.</w:t>
      </w:r>
      <w:r w:rsidR="00863191">
        <w:rPr>
          <w:rFonts w:ascii="Arial" w:hAnsi="Arial" w:cs="Arial"/>
          <w:lang w:val="en-GB" w:eastAsia="ja-JP"/>
        </w:rPr>
        <w:t xml:space="preserve"> In this case, </w:t>
      </w:r>
      <w:r w:rsidR="003B0A2B">
        <w:rPr>
          <w:rFonts w:ascii="Arial" w:hAnsi="Arial" w:cs="Arial"/>
          <w:lang w:val="en-GB" w:eastAsia="ja-JP"/>
        </w:rPr>
        <w:t xml:space="preserve">the use of UESS seems more attractive than CSS and reduces the PDCCH blocking probability. </w:t>
      </w:r>
    </w:p>
    <w:p w14:paraId="67419C5F" w14:textId="77777777" w:rsidR="00435C55" w:rsidRDefault="00435C55" w:rsidP="00435C55">
      <w:pPr>
        <w:spacing w:after="0" w:line="240" w:lineRule="auto"/>
        <w:rPr>
          <w:rFonts w:ascii="Arial" w:hAnsi="Arial" w:cs="Arial"/>
          <w:lang w:val="en-GB" w:eastAsia="ja-JP"/>
        </w:rPr>
      </w:pPr>
    </w:p>
    <w:p w14:paraId="0EBE5B5D" w14:textId="50E34282" w:rsidR="00535CB4" w:rsidRPr="00AF3045" w:rsidRDefault="00535CB4" w:rsidP="00AF3045">
      <w:pPr>
        <w:pStyle w:val="Observation"/>
        <w:numPr>
          <w:ilvl w:val="0"/>
          <w:numId w:val="49"/>
        </w:numPr>
        <w:spacing w:line="252" w:lineRule="auto"/>
        <w:ind w:left="1701" w:hanging="1701"/>
        <w:rPr>
          <w:rFonts w:cs="Arial"/>
        </w:rPr>
      </w:pPr>
      <w:bookmarkStart w:id="75" w:name="_Toc24135160"/>
      <w:r w:rsidRPr="00AF3045">
        <w:rPr>
          <w:rFonts w:cs="Arial"/>
        </w:rPr>
        <w:t>Supporting DCI format 3_0 in USS is particularly beneficial for the case that a single UE is addressed by the DCI format 3_0.</w:t>
      </w:r>
      <w:bookmarkEnd w:id="75"/>
    </w:p>
    <w:p w14:paraId="5B18DEE6" w14:textId="366C8FF6" w:rsidR="00435C55" w:rsidRDefault="00F77B02" w:rsidP="00435C55">
      <w:pPr>
        <w:pStyle w:val="Proposal"/>
        <w:numPr>
          <w:ilvl w:val="0"/>
          <w:numId w:val="50"/>
        </w:numPr>
        <w:tabs>
          <w:tab w:val="clear" w:pos="1304"/>
        </w:tabs>
        <w:spacing w:line="252" w:lineRule="auto"/>
        <w:ind w:left="1701" w:hanging="1701"/>
        <w:rPr>
          <w:lang w:eastAsia="zh-CN"/>
        </w:rPr>
      </w:pPr>
      <w:bookmarkStart w:id="76" w:name="_Toc24138062"/>
      <w:r>
        <w:t xml:space="preserve">Support via configuration </w:t>
      </w:r>
      <w:r w:rsidR="001245F6">
        <w:t>UE monitor</w:t>
      </w:r>
      <w:r>
        <w:t>ing of</w:t>
      </w:r>
      <w:r w:rsidR="001245F6">
        <w:t xml:space="preserve"> </w:t>
      </w:r>
      <w:r w:rsidR="009B57AA">
        <w:t xml:space="preserve">DCI format 3_0 </w:t>
      </w:r>
      <w:r w:rsidR="00D01C6D">
        <w:t>in</w:t>
      </w:r>
      <w:r w:rsidR="00F81504">
        <w:t xml:space="preserve"> UESS</w:t>
      </w:r>
      <w:r w:rsidR="00435C55">
        <w:t>.</w:t>
      </w:r>
      <w:bookmarkEnd w:id="76"/>
      <w:r w:rsidR="00411470">
        <w:t xml:space="preserve"> </w:t>
      </w:r>
    </w:p>
    <w:p w14:paraId="0703E6B8" w14:textId="77777777" w:rsidR="001245F6" w:rsidRDefault="001245F6" w:rsidP="00435C55">
      <w:pPr>
        <w:jc w:val="both"/>
        <w:rPr>
          <w:rFonts w:ascii="Arial" w:hAnsi="Arial" w:cs="Arial"/>
          <w:lang w:val="en-GB" w:eastAsia="ja-JP"/>
        </w:rPr>
      </w:pPr>
      <w:bookmarkStart w:id="77" w:name="_Toc16885885"/>
      <w:bookmarkStart w:id="78" w:name="_Toc16886017"/>
      <w:bookmarkStart w:id="79" w:name="_Toc16886054"/>
      <w:bookmarkStart w:id="80" w:name="_Toc16886106"/>
      <w:bookmarkStart w:id="81" w:name="_Toc16886186"/>
      <w:bookmarkEnd w:id="77"/>
      <w:bookmarkEnd w:id="78"/>
      <w:bookmarkEnd w:id="79"/>
      <w:bookmarkEnd w:id="80"/>
      <w:bookmarkEnd w:id="81"/>
    </w:p>
    <w:p w14:paraId="70DFD2A2" w14:textId="16B709E9" w:rsidR="00435C55" w:rsidRDefault="00957105" w:rsidP="00435C55">
      <w:pPr>
        <w:jc w:val="both"/>
        <w:rPr>
          <w:rFonts w:ascii="Arial" w:hAnsi="Arial" w:cs="Arial"/>
          <w:lang w:val="en-GB" w:eastAsia="ja-JP"/>
        </w:rPr>
      </w:pPr>
      <w:r>
        <w:rPr>
          <w:rFonts w:ascii="Arial" w:hAnsi="Arial" w:cs="Arial"/>
          <w:lang w:val="en-GB" w:eastAsia="ja-JP"/>
        </w:rPr>
        <w:t>In the</w:t>
      </w:r>
      <w:r w:rsidR="00435C55">
        <w:rPr>
          <w:rFonts w:ascii="Arial" w:hAnsi="Arial" w:cs="Arial"/>
          <w:lang w:val="en-GB" w:eastAsia="ja-JP"/>
        </w:rPr>
        <w:t xml:space="preserve"> next part, we discuss the of WUS offset and SS design. </w:t>
      </w:r>
    </w:p>
    <w:p w14:paraId="55A09134" w14:textId="4C0F99D3" w:rsidR="00435C55" w:rsidRPr="00AF3045" w:rsidRDefault="00AF3045" w:rsidP="00AF3045">
      <w:pPr>
        <w:pStyle w:val="Heading2"/>
        <w:jc w:val="both"/>
      </w:pPr>
      <w:bookmarkStart w:id="82" w:name="_Toc16885889"/>
      <w:bookmarkStart w:id="83" w:name="_Toc16886021"/>
      <w:bookmarkStart w:id="84" w:name="_Toc16886058"/>
      <w:bookmarkStart w:id="85" w:name="_Toc16886110"/>
      <w:bookmarkStart w:id="86" w:name="_Toc16886190"/>
      <w:bookmarkStart w:id="87" w:name="_Toc16886299"/>
      <w:bookmarkStart w:id="88" w:name="_Toc16885891"/>
      <w:bookmarkStart w:id="89" w:name="_Toc16886023"/>
      <w:bookmarkStart w:id="90" w:name="_Toc16886060"/>
      <w:bookmarkStart w:id="91" w:name="_Toc16886112"/>
      <w:bookmarkStart w:id="92" w:name="_Toc16886192"/>
      <w:bookmarkStart w:id="93" w:name="_Toc16886301"/>
      <w:bookmarkStart w:id="94" w:name="_Toc16885892"/>
      <w:bookmarkStart w:id="95" w:name="_Toc16886024"/>
      <w:bookmarkStart w:id="96" w:name="_Toc16886061"/>
      <w:bookmarkStart w:id="97" w:name="_Toc16886113"/>
      <w:bookmarkStart w:id="98" w:name="_Toc16886193"/>
      <w:bookmarkStart w:id="99" w:name="_Toc16886302"/>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t xml:space="preserve">2.2 </w:t>
      </w:r>
      <w:r w:rsidR="00435C55" w:rsidRPr="00AF3045">
        <w:t xml:space="preserve">WUS </w:t>
      </w:r>
      <w:r w:rsidR="00384C1B">
        <w:t>SS</w:t>
      </w:r>
      <w:r w:rsidR="00435C55" w:rsidRPr="00AF3045">
        <w:t xml:space="preserve"> </w:t>
      </w:r>
      <w:r w:rsidR="00384C1B">
        <w:t>aspects</w:t>
      </w:r>
    </w:p>
    <w:p w14:paraId="0BEF5794" w14:textId="4078134F" w:rsidR="00435C55" w:rsidRDefault="00435C55" w:rsidP="00435C55">
      <w:pPr>
        <w:jc w:val="both"/>
        <w:rPr>
          <w:rFonts w:ascii="Arial" w:hAnsi="Arial" w:cs="Arial"/>
          <w:lang w:val="en-GB" w:eastAsia="ja-JP"/>
        </w:rPr>
      </w:pPr>
      <w:r>
        <w:rPr>
          <w:rFonts w:ascii="Arial" w:hAnsi="Arial" w:cs="Arial"/>
          <w:lang w:val="en-GB" w:eastAsia="ja-JP"/>
        </w:rPr>
        <w:t>In RAN1#98</w:t>
      </w:r>
      <w:r w:rsidR="00957105">
        <w:rPr>
          <w:rFonts w:ascii="Arial" w:hAnsi="Arial" w:cs="Arial"/>
          <w:lang w:val="en-GB" w:eastAsia="ja-JP"/>
        </w:rPr>
        <w:t>bis</w:t>
      </w:r>
      <w:r>
        <w:rPr>
          <w:rFonts w:ascii="Arial" w:hAnsi="Arial" w:cs="Arial"/>
          <w:lang w:val="en-GB" w:eastAsia="ja-JP"/>
        </w:rPr>
        <w:t xml:space="preserve">, the following </w:t>
      </w:r>
      <w:r w:rsidR="009115C6">
        <w:rPr>
          <w:rFonts w:ascii="Arial" w:hAnsi="Arial" w:cs="Arial"/>
          <w:lang w:val="en-GB" w:eastAsia="ja-JP"/>
        </w:rPr>
        <w:t>agreement</w:t>
      </w:r>
      <w:r>
        <w:rPr>
          <w:rFonts w:ascii="Arial" w:hAnsi="Arial" w:cs="Arial"/>
          <w:lang w:val="en-GB" w:eastAsia="ja-JP"/>
        </w:rPr>
        <w:t xml:space="preserve"> was made </w:t>
      </w:r>
      <w:proofErr w:type="spellStart"/>
      <w:r>
        <w:rPr>
          <w:rFonts w:ascii="Arial" w:hAnsi="Arial" w:cs="Arial"/>
          <w:lang w:val="en-GB" w:eastAsia="ja-JP"/>
        </w:rPr>
        <w:t>wrt</w:t>
      </w:r>
      <w:proofErr w:type="spellEnd"/>
      <w:r>
        <w:rPr>
          <w:rFonts w:ascii="Arial" w:hAnsi="Arial" w:cs="Arial"/>
          <w:lang w:val="en-GB" w:eastAsia="ja-JP"/>
        </w:rPr>
        <w:t xml:space="preserve"> configuring the offset value</w:t>
      </w:r>
      <w:r w:rsidR="00DD287B">
        <w:rPr>
          <w:rFonts w:ascii="Arial" w:hAnsi="Arial" w:cs="Arial"/>
          <w:lang w:val="en-GB" w:eastAsia="ja-JP"/>
        </w:rPr>
        <w:t xml:space="preserve"> and SS design</w:t>
      </w:r>
      <w:r>
        <w:rPr>
          <w:rFonts w:ascii="Arial" w:hAnsi="Arial" w:cs="Arial"/>
          <w:lang w:val="en-GB" w:eastAsia="ja-JP"/>
        </w:rPr>
        <w:t xml:space="preserve">. </w:t>
      </w:r>
    </w:p>
    <w:p w14:paraId="2EA8D07B" w14:textId="77777777" w:rsidR="00604449" w:rsidRPr="00604449" w:rsidRDefault="00604449" w:rsidP="00604449">
      <w:pPr>
        <w:spacing w:after="0" w:line="240" w:lineRule="auto"/>
        <w:rPr>
          <w:rFonts w:ascii="Times" w:eastAsia="Batang" w:hAnsi="Times" w:cs="Times New Roman"/>
          <w:sz w:val="20"/>
          <w:szCs w:val="20"/>
          <w:lang w:val="en-GB"/>
        </w:rPr>
      </w:pPr>
      <w:r w:rsidRPr="00604449">
        <w:rPr>
          <w:rFonts w:ascii="Times" w:eastAsia="Batang" w:hAnsi="Times" w:cs="Times New Roman"/>
          <w:sz w:val="20"/>
          <w:szCs w:val="20"/>
          <w:highlight w:val="green"/>
          <w:lang w:val="en-GB"/>
        </w:rPr>
        <w:t>Agreements</w:t>
      </w:r>
      <w:r w:rsidRPr="00604449">
        <w:rPr>
          <w:rFonts w:ascii="Times" w:eastAsia="Batang" w:hAnsi="Times" w:cs="Times New Roman"/>
          <w:sz w:val="20"/>
          <w:szCs w:val="20"/>
          <w:lang w:val="en-GB"/>
        </w:rPr>
        <w:t>:</w:t>
      </w:r>
    </w:p>
    <w:p w14:paraId="1D52C51E" w14:textId="77777777" w:rsidR="00604449" w:rsidRPr="00604449" w:rsidRDefault="00604449" w:rsidP="00604449">
      <w:pPr>
        <w:spacing w:after="0" w:line="240" w:lineRule="auto"/>
        <w:rPr>
          <w:rFonts w:ascii="Times" w:eastAsia="Batang" w:hAnsi="Times" w:cs="Times New Roman"/>
          <w:sz w:val="20"/>
          <w:szCs w:val="20"/>
          <w:lang w:val="en-GB" w:eastAsia="zh-CN"/>
        </w:rPr>
      </w:pPr>
      <w:r w:rsidRPr="00604449">
        <w:rPr>
          <w:rFonts w:ascii="Times" w:eastAsia="Batang" w:hAnsi="Times" w:cs="Times New Roman"/>
          <w:sz w:val="20"/>
          <w:szCs w:val="20"/>
          <w:lang w:val="en-GB" w:eastAsia="zh-CN"/>
        </w:rPr>
        <w:t>UE starts monitoring the PDCCH with CRC scrambled by PS-</w:t>
      </w:r>
      <w:proofErr w:type="gramStart"/>
      <w:r w:rsidRPr="00604449">
        <w:rPr>
          <w:rFonts w:ascii="Times" w:eastAsia="Batang" w:hAnsi="Times" w:cs="Times New Roman"/>
          <w:sz w:val="20"/>
          <w:szCs w:val="20"/>
          <w:lang w:val="en-GB" w:eastAsia="zh-CN"/>
        </w:rPr>
        <w:t>RNTI  at</w:t>
      </w:r>
      <w:proofErr w:type="gramEnd"/>
      <w:r w:rsidRPr="00604449">
        <w:rPr>
          <w:rFonts w:ascii="Times" w:eastAsia="Batang" w:hAnsi="Times" w:cs="Times New Roman"/>
          <w:sz w:val="20"/>
          <w:szCs w:val="20"/>
          <w:lang w:val="en-GB" w:eastAsia="zh-CN"/>
        </w:rPr>
        <w:t xml:space="preserve"> the configured </w:t>
      </w:r>
      <w:proofErr w:type="spellStart"/>
      <w:r w:rsidRPr="00604449">
        <w:rPr>
          <w:rFonts w:ascii="Times" w:eastAsia="Batang" w:hAnsi="Times" w:cs="Times New Roman"/>
          <w:sz w:val="20"/>
          <w:szCs w:val="20"/>
          <w:lang w:val="en-GB" w:eastAsia="zh-CN"/>
        </w:rPr>
        <w:t>PS_offset</w:t>
      </w:r>
      <w:proofErr w:type="spellEnd"/>
      <w:r w:rsidRPr="00604449">
        <w:rPr>
          <w:rFonts w:ascii="Times" w:eastAsia="Batang" w:hAnsi="Times" w:cs="Times New Roman"/>
          <w:sz w:val="20"/>
          <w:szCs w:val="20"/>
          <w:lang w:val="en-GB" w:eastAsia="zh-CN"/>
        </w:rPr>
        <w:t xml:space="preserve"> before the start of DRX ON until the end of the configured range of monitoring.   </w:t>
      </w:r>
    </w:p>
    <w:p w14:paraId="0B60DFDA" w14:textId="77777777" w:rsidR="00604449" w:rsidRPr="00604449" w:rsidRDefault="00604449" w:rsidP="00604449">
      <w:pPr>
        <w:numPr>
          <w:ilvl w:val="0"/>
          <w:numId w:val="65"/>
        </w:numPr>
        <w:spacing w:after="0" w:line="240" w:lineRule="auto"/>
        <w:contextualSpacing/>
        <w:rPr>
          <w:rFonts w:ascii="Times" w:eastAsia="Batang" w:hAnsi="Times" w:cs="Times New Roman"/>
          <w:sz w:val="20"/>
          <w:szCs w:val="20"/>
          <w:lang w:val="en-GB" w:eastAsia="zh-CN"/>
        </w:rPr>
      </w:pPr>
      <w:r w:rsidRPr="00604449">
        <w:rPr>
          <w:rFonts w:ascii="Times" w:eastAsia="Batang" w:hAnsi="Times" w:cs="Times New Roman"/>
          <w:sz w:val="20"/>
          <w:szCs w:val="20"/>
          <w:lang w:val="en-GB" w:eastAsia="zh-CN"/>
        </w:rPr>
        <w:t>The “</w:t>
      </w:r>
      <w:proofErr w:type="spellStart"/>
      <w:r w:rsidRPr="00604449">
        <w:rPr>
          <w:rFonts w:ascii="Times" w:eastAsia="Batang" w:hAnsi="Times" w:cs="Times New Roman"/>
          <w:sz w:val="20"/>
          <w:szCs w:val="20"/>
          <w:lang w:val="en-GB" w:eastAsia="zh-CN"/>
        </w:rPr>
        <w:t>PS_offset</w:t>
      </w:r>
      <w:proofErr w:type="spellEnd"/>
      <w:r w:rsidRPr="00604449">
        <w:rPr>
          <w:rFonts w:ascii="Times" w:eastAsia="Batang" w:hAnsi="Times" w:cs="Times New Roman"/>
          <w:sz w:val="20"/>
          <w:szCs w:val="20"/>
          <w:lang w:val="en-GB" w:eastAsia="zh-CN"/>
        </w:rPr>
        <w:t xml:space="preserve">” is a new higher layer parameter  </w:t>
      </w:r>
    </w:p>
    <w:p w14:paraId="1E785A68" w14:textId="77777777" w:rsidR="00604449" w:rsidRPr="00604449" w:rsidRDefault="00604449" w:rsidP="00604449">
      <w:pPr>
        <w:numPr>
          <w:ilvl w:val="0"/>
          <w:numId w:val="64"/>
        </w:numPr>
        <w:spacing w:after="0" w:line="240" w:lineRule="auto"/>
        <w:contextualSpacing/>
        <w:rPr>
          <w:rFonts w:ascii="Times" w:eastAsia="Batang" w:hAnsi="Times" w:cs="Times New Roman"/>
          <w:sz w:val="20"/>
          <w:szCs w:val="20"/>
          <w:lang w:val="en-GB" w:eastAsia="zh-CN"/>
        </w:rPr>
      </w:pPr>
      <w:r w:rsidRPr="00604449">
        <w:rPr>
          <w:rFonts w:ascii="Times" w:eastAsia="Batang" w:hAnsi="Times" w:cs="Times New Roman"/>
          <w:sz w:val="20"/>
          <w:szCs w:val="20"/>
          <w:lang w:val="en-GB" w:eastAsia="zh-CN"/>
        </w:rPr>
        <w:t>(</w:t>
      </w:r>
      <w:r w:rsidRPr="00604449">
        <w:rPr>
          <w:rFonts w:ascii="Times" w:eastAsia="Batang" w:hAnsi="Times" w:cs="Times New Roman"/>
          <w:sz w:val="20"/>
          <w:szCs w:val="20"/>
          <w:highlight w:val="darkYellow"/>
          <w:lang w:val="en-GB" w:eastAsia="zh-CN"/>
        </w:rPr>
        <w:t>Working assumption</w:t>
      </w:r>
      <w:r w:rsidRPr="00604449">
        <w:rPr>
          <w:rFonts w:ascii="Times" w:eastAsia="Batang" w:hAnsi="Times" w:cs="Times New Roman"/>
          <w:sz w:val="20"/>
          <w:szCs w:val="20"/>
          <w:lang w:val="en-GB" w:eastAsia="zh-CN"/>
        </w:rPr>
        <w:t xml:space="preserve">) the range of monitoring is derived based on existing parameters, e.g., duration </w:t>
      </w:r>
      <w:proofErr w:type="gramStart"/>
      <w:r w:rsidRPr="00604449">
        <w:rPr>
          <w:rFonts w:ascii="Times" w:eastAsia="Batang" w:hAnsi="Times" w:cs="Times New Roman"/>
          <w:sz w:val="20"/>
          <w:szCs w:val="20"/>
          <w:lang w:val="en-GB" w:eastAsia="zh-CN"/>
        </w:rPr>
        <w:t xml:space="preserve">and  </w:t>
      </w:r>
      <w:proofErr w:type="spellStart"/>
      <w:r w:rsidRPr="00604449">
        <w:rPr>
          <w:rFonts w:ascii="Times" w:eastAsia="Batang" w:hAnsi="Times" w:cs="Times New Roman"/>
          <w:sz w:val="20"/>
          <w:szCs w:val="20"/>
          <w:lang w:val="en-GB" w:eastAsia="zh-CN"/>
        </w:rPr>
        <w:t>monitoringSymbolsWithinSlot</w:t>
      </w:r>
      <w:proofErr w:type="spellEnd"/>
      <w:proofErr w:type="gramEnd"/>
      <w:r w:rsidRPr="00604449">
        <w:rPr>
          <w:rFonts w:ascii="Times" w:eastAsia="Batang" w:hAnsi="Times" w:cs="Times New Roman"/>
          <w:sz w:val="20"/>
          <w:szCs w:val="20"/>
          <w:lang w:val="en-GB" w:eastAsia="zh-CN"/>
        </w:rPr>
        <w:t xml:space="preserve">, in </w:t>
      </w:r>
      <w:proofErr w:type="spellStart"/>
      <w:r w:rsidRPr="00604449">
        <w:rPr>
          <w:rFonts w:ascii="Times" w:eastAsia="Batang" w:hAnsi="Times" w:cs="Times New Roman"/>
          <w:sz w:val="20"/>
          <w:szCs w:val="20"/>
          <w:lang w:val="en-GB" w:eastAsia="zh-CN"/>
        </w:rPr>
        <w:t>SearchSpace</w:t>
      </w:r>
      <w:proofErr w:type="spellEnd"/>
      <w:r w:rsidRPr="00604449">
        <w:rPr>
          <w:rFonts w:ascii="Times" w:eastAsia="Batang" w:hAnsi="Times" w:cs="Times New Roman"/>
          <w:sz w:val="20"/>
          <w:szCs w:val="20"/>
          <w:lang w:val="en-GB" w:eastAsia="zh-CN"/>
        </w:rPr>
        <w:t xml:space="preserve"> IE without any change </w:t>
      </w:r>
    </w:p>
    <w:p w14:paraId="0A3101B4" w14:textId="77777777" w:rsidR="00604449" w:rsidRPr="00604449" w:rsidRDefault="00604449" w:rsidP="00604449">
      <w:pPr>
        <w:numPr>
          <w:ilvl w:val="1"/>
          <w:numId w:val="64"/>
        </w:numPr>
        <w:spacing w:after="0" w:line="240" w:lineRule="auto"/>
        <w:contextualSpacing/>
        <w:rPr>
          <w:rFonts w:ascii="Times" w:eastAsia="Batang" w:hAnsi="Times" w:cs="Times New Roman"/>
          <w:sz w:val="20"/>
          <w:szCs w:val="20"/>
          <w:lang w:val="en-GB" w:eastAsia="zh-CN"/>
        </w:rPr>
      </w:pPr>
      <w:r w:rsidRPr="00604449">
        <w:rPr>
          <w:rFonts w:ascii="Times" w:eastAsia="Batang" w:hAnsi="Times" w:cs="Times New Roman"/>
          <w:sz w:val="20"/>
          <w:szCs w:val="20"/>
          <w:lang w:val="en-GB" w:eastAsia="zh-CN"/>
        </w:rPr>
        <w:t xml:space="preserve">Note: the value of “range” is smaller than that of </w:t>
      </w:r>
      <w:proofErr w:type="spellStart"/>
      <w:r w:rsidRPr="00604449">
        <w:rPr>
          <w:rFonts w:ascii="Times" w:eastAsia="Batang" w:hAnsi="Times" w:cs="Times New Roman"/>
          <w:sz w:val="20"/>
          <w:szCs w:val="20"/>
          <w:lang w:val="en-GB" w:eastAsia="zh-CN"/>
        </w:rPr>
        <w:t>PS_offset</w:t>
      </w:r>
      <w:proofErr w:type="spellEnd"/>
      <w:r w:rsidRPr="00604449">
        <w:rPr>
          <w:rFonts w:ascii="Times" w:eastAsia="Batang" w:hAnsi="Times" w:cs="Times New Roman"/>
          <w:sz w:val="20"/>
          <w:szCs w:val="20"/>
          <w:lang w:val="en-GB" w:eastAsia="zh-CN"/>
        </w:rPr>
        <w:t xml:space="preserve">, e.g., to ensure UE with </w:t>
      </w:r>
      <w:proofErr w:type="gramStart"/>
      <w:r w:rsidRPr="00604449">
        <w:rPr>
          <w:rFonts w:ascii="Times" w:eastAsia="Batang" w:hAnsi="Times" w:cs="Times New Roman"/>
          <w:sz w:val="20"/>
          <w:szCs w:val="20"/>
          <w:lang w:val="en-GB" w:eastAsia="zh-CN"/>
        </w:rPr>
        <w:t>sufficient</w:t>
      </w:r>
      <w:proofErr w:type="gramEnd"/>
      <w:r w:rsidRPr="00604449">
        <w:rPr>
          <w:rFonts w:ascii="Times" w:eastAsia="Batang" w:hAnsi="Times" w:cs="Times New Roman"/>
          <w:sz w:val="20"/>
          <w:szCs w:val="20"/>
          <w:lang w:val="en-GB" w:eastAsia="zh-CN"/>
        </w:rPr>
        <w:t xml:space="preserve"> time for preparing for PDCCH monitoring at the DRX ON</w:t>
      </w:r>
    </w:p>
    <w:p w14:paraId="151B1988" w14:textId="77777777" w:rsidR="00604449" w:rsidRPr="00604449" w:rsidRDefault="00604449" w:rsidP="00604449">
      <w:pPr>
        <w:spacing w:after="0" w:line="240" w:lineRule="auto"/>
        <w:rPr>
          <w:rFonts w:ascii="Times" w:eastAsia="Batang" w:hAnsi="Times" w:cs="Times New Roman"/>
          <w:sz w:val="20"/>
          <w:szCs w:val="20"/>
          <w:lang w:val="en-GB" w:eastAsia="zh-CN"/>
        </w:rPr>
      </w:pPr>
      <w:r w:rsidRPr="00604449">
        <w:rPr>
          <w:rFonts w:ascii="Times" w:eastAsia="Batang" w:hAnsi="Times" w:cs="Times New Roman"/>
          <w:sz w:val="20"/>
          <w:szCs w:val="20"/>
          <w:lang w:val="en-GB" w:eastAsia="zh-CN"/>
        </w:rPr>
        <w:t>Search space is configured for the indication of monitoring DCI with CRC scrambled by PS-RNTI.</w:t>
      </w:r>
    </w:p>
    <w:p w14:paraId="4BAF204A" w14:textId="77777777" w:rsidR="00604449" w:rsidRPr="00604449" w:rsidRDefault="00604449" w:rsidP="00604449">
      <w:pPr>
        <w:numPr>
          <w:ilvl w:val="0"/>
          <w:numId w:val="66"/>
        </w:numPr>
        <w:spacing w:after="0" w:line="240" w:lineRule="auto"/>
        <w:contextualSpacing/>
        <w:rPr>
          <w:rFonts w:ascii="Times" w:eastAsia="Batang" w:hAnsi="Times" w:cs="Times New Roman"/>
          <w:sz w:val="20"/>
          <w:szCs w:val="20"/>
          <w:lang w:val="en-GB" w:eastAsia="zh-CN"/>
        </w:rPr>
      </w:pPr>
      <w:r w:rsidRPr="00604449">
        <w:rPr>
          <w:rFonts w:ascii="Times" w:eastAsia="Batang" w:hAnsi="Times" w:cs="Times New Roman"/>
          <w:sz w:val="20"/>
          <w:szCs w:val="20"/>
          <w:lang w:val="en-GB" w:eastAsia="zh-CN"/>
        </w:rPr>
        <w:t>Reuse the existing search space configuration with all or subset of parameters, e.g., the periodicity and the offset</w:t>
      </w:r>
    </w:p>
    <w:p w14:paraId="1876A554" w14:textId="77777777" w:rsidR="00604449" w:rsidRPr="00604449" w:rsidRDefault="00604449" w:rsidP="00604449">
      <w:pPr>
        <w:numPr>
          <w:ilvl w:val="0"/>
          <w:numId w:val="66"/>
        </w:numPr>
        <w:spacing w:after="0" w:line="240" w:lineRule="auto"/>
        <w:contextualSpacing/>
        <w:rPr>
          <w:rFonts w:ascii="Times" w:eastAsia="Batang" w:hAnsi="Times" w:cs="Times New Roman"/>
          <w:sz w:val="20"/>
          <w:szCs w:val="20"/>
          <w:lang w:val="en-GB" w:eastAsia="zh-CN"/>
        </w:rPr>
      </w:pPr>
      <w:r w:rsidRPr="00604449">
        <w:rPr>
          <w:rFonts w:ascii="Times" w:eastAsia="Batang" w:hAnsi="Times" w:cs="Times New Roman"/>
          <w:sz w:val="20"/>
          <w:szCs w:val="20"/>
          <w:lang w:val="en-GB" w:eastAsia="zh-CN"/>
        </w:rPr>
        <w:t xml:space="preserve">FFS: The restriction in </w:t>
      </w:r>
      <w:proofErr w:type="gramStart"/>
      <w:r w:rsidRPr="00604449">
        <w:rPr>
          <w:rFonts w:ascii="Times" w:eastAsia="Batang" w:hAnsi="Times" w:cs="Times New Roman"/>
          <w:sz w:val="20"/>
          <w:szCs w:val="20"/>
          <w:lang w:val="en-GB" w:eastAsia="zh-CN"/>
        </w:rPr>
        <w:t>the  supported</w:t>
      </w:r>
      <w:proofErr w:type="gramEnd"/>
      <w:r w:rsidRPr="00604449">
        <w:rPr>
          <w:rFonts w:ascii="Times" w:eastAsia="Batang" w:hAnsi="Times" w:cs="Times New Roman"/>
          <w:sz w:val="20"/>
          <w:szCs w:val="20"/>
          <w:lang w:val="en-GB" w:eastAsia="zh-CN"/>
        </w:rPr>
        <w:t xml:space="preserve"> periodicity, the aggregation level and the number of blind decoding for the new DCI with CRC scrambled by PS-RNTI</w:t>
      </w:r>
    </w:p>
    <w:p w14:paraId="1AB15751" w14:textId="77777777" w:rsidR="00604449" w:rsidRPr="00604449" w:rsidRDefault="00604449" w:rsidP="00604449">
      <w:pPr>
        <w:spacing w:after="0" w:line="240" w:lineRule="auto"/>
        <w:rPr>
          <w:rFonts w:ascii="Times" w:eastAsia="Batang" w:hAnsi="Times" w:cs="Times New Roman"/>
          <w:sz w:val="20"/>
          <w:szCs w:val="20"/>
          <w:lang w:val="en-GB"/>
        </w:rPr>
      </w:pPr>
    </w:p>
    <w:p w14:paraId="206F8310" w14:textId="77777777" w:rsidR="00604449" w:rsidRPr="00604449" w:rsidRDefault="00604449" w:rsidP="00604449">
      <w:pPr>
        <w:spacing w:after="0" w:line="240" w:lineRule="auto"/>
        <w:rPr>
          <w:rFonts w:ascii="Times" w:eastAsia="Batang" w:hAnsi="Times" w:cs="Times New Roman"/>
          <w:b/>
          <w:bCs/>
          <w:sz w:val="20"/>
          <w:szCs w:val="20"/>
          <w:u w:val="single"/>
          <w:lang w:val="en-GB"/>
        </w:rPr>
      </w:pPr>
      <w:r w:rsidRPr="00604449">
        <w:rPr>
          <w:rFonts w:ascii="Times" w:eastAsia="Batang" w:hAnsi="Times" w:cs="Times New Roman"/>
          <w:b/>
          <w:bCs/>
          <w:sz w:val="20"/>
          <w:szCs w:val="20"/>
          <w:u w:val="single"/>
          <w:lang w:val="en-GB"/>
        </w:rPr>
        <w:t>Conclusion:</w:t>
      </w:r>
    </w:p>
    <w:p w14:paraId="7103BEF9" w14:textId="77777777" w:rsidR="00604449" w:rsidRPr="00604449" w:rsidRDefault="00604449" w:rsidP="00604449">
      <w:pPr>
        <w:spacing w:after="0" w:line="240" w:lineRule="auto"/>
        <w:rPr>
          <w:rFonts w:ascii="Times" w:eastAsia="Batang" w:hAnsi="Times" w:cs="Times New Roman"/>
          <w:sz w:val="20"/>
          <w:szCs w:val="20"/>
          <w:lang w:val="en-GB"/>
        </w:rPr>
      </w:pPr>
      <w:r w:rsidRPr="00604449">
        <w:rPr>
          <w:rFonts w:ascii="Times" w:eastAsia="Batang" w:hAnsi="Times" w:cs="Times New Roman"/>
          <w:sz w:val="20"/>
          <w:szCs w:val="20"/>
          <w:lang w:val="en-GB" w:eastAsia="zh-CN"/>
        </w:rPr>
        <w:t xml:space="preserve">With the above agreement, it is </w:t>
      </w:r>
      <w:r w:rsidRPr="00604449">
        <w:rPr>
          <w:rFonts w:ascii="Times" w:eastAsia="Batang" w:hAnsi="Times" w:cs="Times New Roman"/>
          <w:sz w:val="20"/>
          <w:szCs w:val="20"/>
          <w:lang w:val="en-GB"/>
        </w:rPr>
        <w:t>understood</w:t>
      </w:r>
      <w:r w:rsidRPr="00604449">
        <w:rPr>
          <w:rFonts w:ascii="Times" w:eastAsia="Batang" w:hAnsi="Times" w:cs="Times New Roman"/>
          <w:sz w:val="20"/>
          <w:szCs w:val="20"/>
          <w:lang w:val="en-GB" w:eastAsia="zh-CN"/>
        </w:rPr>
        <w:t xml:space="preserve"> that the search space(s) for WUS PDCCH </w:t>
      </w:r>
      <w:r w:rsidRPr="00604449">
        <w:rPr>
          <w:rFonts w:ascii="Times" w:eastAsia="Batang" w:hAnsi="Times" w:cs="Times New Roman"/>
          <w:sz w:val="20"/>
          <w:szCs w:val="20"/>
          <w:lang w:val="en-GB"/>
        </w:rPr>
        <w:t xml:space="preserve">reuses the existing SS IE (i.e., no new SS IE). </w:t>
      </w:r>
    </w:p>
    <w:p w14:paraId="4E042989" w14:textId="38D7F626" w:rsidR="00604449" w:rsidRDefault="00604449" w:rsidP="00435C55">
      <w:pPr>
        <w:jc w:val="both"/>
        <w:rPr>
          <w:szCs w:val="20"/>
          <w:highlight w:val="green"/>
          <w:lang w:val="en-GB"/>
        </w:rPr>
      </w:pPr>
    </w:p>
    <w:p w14:paraId="6860FE46" w14:textId="550E3C76" w:rsidR="00F77B02" w:rsidRDefault="000143F7" w:rsidP="00435C55">
      <w:pPr>
        <w:jc w:val="both"/>
        <w:rPr>
          <w:rFonts w:ascii="Arial" w:hAnsi="Arial" w:cs="Arial"/>
          <w:szCs w:val="20"/>
          <w:lang w:val="en-GB"/>
        </w:rPr>
      </w:pPr>
      <w:proofErr w:type="gramStart"/>
      <w:r w:rsidRPr="001D6066">
        <w:rPr>
          <w:rFonts w:ascii="Arial" w:hAnsi="Arial" w:cs="Arial"/>
          <w:szCs w:val="20"/>
          <w:lang w:val="en-GB"/>
        </w:rPr>
        <w:t>Indeed</w:t>
      </w:r>
      <w:proofErr w:type="gramEnd"/>
      <w:r>
        <w:rPr>
          <w:rFonts w:ascii="Arial" w:hAnsi="Arial" w:cs="Arial"/>
          <w:szCs w:val="20"/>
          <w:lang w:val="en-GB"/>
        </w:rPr>
        <w:t xml:space="preserve"> </w:t>
      </w:r>
      <w:r w:rsidR="00C85A17">
        <w:rPr>
          <w:rFonts w:ascii="Arial" w:hAnsi="Arial" w:cs="Arial"/>
          <w:szCs w:val="20"/>
          <w:lang w:val="en-GB"/>
        </w:rPr>
        <w:t xml:space="preserve">the existing SS IE is </w:t>
      </w:r>
      <w:r w:rsidR="00B3528F">
        <w:rPr>
          <w:rFonts w:ascii="Arial" w:hAnsi="Arial" w:cs="Arial"/>
          <w:szCs w:val="20"/>
          <w:lang w:val="en-GB"/>
        </w:rPr>
        <w:t xml:space="preserve">mostly </w:t>
      </w:r>
      <w:r w:rsidR="00C85A17">
        <w:rPr>
          <w:rFonts w:ascii="Arial" w:hAnsi="Arial" w:cs="Arial"/>
          <w:szCs w:val="20"/>
          <w:lang w:val="en-GB"/>
        </w:rPr>
        <w:t xml:space="preserve">sufficient to accommodate the configuration of WUS MO. </w:t>
      </w:r>
      <w:r w:rsidR="008E6CFD">
        <w:rPr>
          <w:rFonts w:ascii="Arial" w:hAnsi="Arial" w:cs="Arial"/>
          <w:szCs w:val="20"/>
          <w:lang w:val="en-GB"/>
        </w:rPr>
        <w:t>However, as for the range of monitoring</w:t>
      </w:r>
      <w:r w:rsidR="00592BE4">
        <w:rPr>
          <w:rFonts w:ascii="Arial" w:hAnsi="Arial" w:cs="Arial"/>
          <w:szCs w:val="20"/>
          <w:lang w:val="en-GB"/>
        </w:rPr>
        <w:t xml:space="preserve">, the existing parameters </w:t>
      </w:r>
      <w:r w:rsidR="000D4E19">
        <w:rPr>
          <w:rFonts w:ascii="Arial" w:hAnsi="Arial" w:cs="Arial"/>
          <w:szCs w:val="20"/>
          <w:lang w:val="en-GB"/>
        </w:rPr>
        <w:t xml:space="preserve">may not be always </w:t>
      </w:r>
      <w:r w:rsidR="009115C6">
        <w:rPr>
          <w:rFonts w:ascii="Arial" w:hAnsi="Arial" w:cs="Arial"/>
          <w:szCs w:val="20"/>
          <w:lang w:val="en-GB"/>
        </w:rPr>
        <w:t>enough</w:t>
      </w:r>
      <w:r w:rsidR="000D4E19">
        <w:rPr>
          <w:rFonts w:ascii="Arial" w:hAnsi="Arial" w:cs="Arial"/>
          <w:szCs w:val="20"/>
          <w:lang w:val="en-GB"/>
        </w:rPr>
        <w:t xml:space="preserve"> to make sure </w:t>
      </w:r>
      <w:r w:rsidR="00E3339B">
        <w:rPr>
          <w:rFonts w:ascii="Arial" w:hAnsi="Arial" w:cs="Arial"/>
          <w:szCs w:val="20"/>
          <w:lang w:val="en-GB"/>
        </w:rPr>
        <w:t xml:space="preserve">the range of WUS MOs remain quite small. For example, assume that an SS with SS periodicity of one slot is used </w:t>
      </w:r>
      <w:r w:rsidR="00D537F7">
        <w:rPr>
          <w:rFonts w:ascii="Arial" w:hAnsi="Arial" w:cs="Arial"/>
          <w:szCs w:val="20"/>
          <w:lang w:val="en-GB"/>
        </w:rPr>
        <w:t>for WUS</w:t>
      </w:r>
      <w:r w:rsidR="00E10706">
        <w:rPr>
          <w:rFonts w:ascii="Arial" w:hAnsi="Arial" w:cs="Arial"/>
          <w:szCs w:val="20"/>
          <w:lang w:val="en-GB"/>
        </w:rPr>
        <w:t xml:space="preserve">. As such any slot after </w:t>
      </w:r>
      <w:proofErr w:type="spellStart"/>
      <w:r w:rsidR="00E10706">
        <w:rPr>
          <w:rFonts w:ascii="Arial" w:hAnsi="Arial" w:cs="Arial"/>
          <w:szCs w:val="20"/>
          <w:lang w:val="en-GB"/>
        </w:rPr>
        <w:t>PS_offset</w:t>
      </w:r>
      <w:proofErr w:type="spellEnd"/>
      <w:r w:rsidR="00E10706">
        <w:rPr>
          <w:rFonts w:ascii="Arial" w:hAnsi="Arial" w:cs="Arial"/>
          <w:szCs w:val="20"/>
          <w:lang w:val="en-GB"/>
        </w:rPr>
        <w:t xml:space="preserve"> till ON duration is a WUS MO. </w:t>
      </w:r>
      <w:r w:rsidR="008D7E2D">
        <w:rPr>
          <w:rFonts w:ascii="Arial" w:hAnsi="Arial" w:cs="Arial"/>
          <w:szCs w:val="20"/>
          <w:lang w:val="en-GB"/>
        </w:rPr>
        <w:t>Therefore</w:t>
      </w:r>
      <w:r w:rsidR="00CF661B">
        <w:rPr>
          <w:rFonts w:ascii="Arial" w:hAnsi="Arial" w:cs="Arial"/>
          <w:szCs w:val="20"/>
          <w:lang w:val="en-GB"/>
        </w:rPr>
        <w:t xml:space="preserve">, if </w:t>
      </w:r>
      <w:proofErr w:type="spellStart"/>
      <w:r w:rsidR="00CF661B">
        <w:rPr>
          <w:rFonts w:ascii="Arial" w:hAnsi="Arial" w:cs="Arial"/>
          <w:szCs w:val="20"/>
          <w:lang w:val="en-GB"/>
        </w:rPr>
        <w:t>PS_offset</w:t>
      </w:r>
      <w:proofErr w:type="spellEnd"/>
      <w:r w:rsidR="00CF661B">
        <w:rPr>
          <w:rFonts w:ascii="Arial" w:hAnsi="Arial" w:cs="Arial"/>
          <w:szCs w:val="20"/>
          <w:lang w:val="en-GB"/>
        </w:rPr>
        <w:t xml:space="preserve"> is for example 20 slots, the UE need to monitor WUS also in 20 slots</w:t>
      </w:r>
      <w:r w:rsidR="00F23960">
        <w:rPr>
          <w:rFonts w:ascii="Arial" w:hAnsi="Arial" w:cs="Arial"/>
          <w:szCs w:val="20"/>
          <w:lang w:val="en-GB"/>
        </w:rPr>
        <w:t xml:space="preserve">. To avoid similar problems with other potential SS configurations, it is </w:t>
      </w:r>
      <w:r w:rsidR="009115C6">
        <w:rPr>
          <w:rFonts w:ascii="Arial" w:hAnsi="Arial" w:cs="Arial"/>
          <w:szCs w:val="20"/>
          <w:lang w:val="en-GB"/>
        </w:rPr>
        <w:t>preferable</w:t>
      </w:r>
      <w:r w:rsidR="00F23960">
        <w:rPr>
          <w:rFonts w:ascii="Arial" w:hAnsi="Arial" w:cs="Arial"/>
          <w:szCs w:val="20"/>
          <w:lang w:val="en-GB"/>
        </w:rPr>
        <w:t xml:space="preserve"> to add an additional parameter </w:t>
      </w:r>
      <w:r w:rsidR="00050387">
        <w:rPr>
          <w:rFonts w:ascii="Arial" w:hAnsi="Arial" w:cs="Arial"/>
          <w:szCs w:val="20"/>
          <w:lang w:val="en-GB"/>
        </w:rPr>
        <w:t xml:space="preserve">to SS IE, e.g. a </w:t>
      </w:r>
      <w:proofErr w:type="spellStart"/>
      <w:r w:rsidR="00050387">
        <w:rPr>
          <w:rFonts w:ascii="Arial" w:hAnsi="Arial" w:cs="Arial"/>
          <w:szCs w:val="20"/>
          <w:lang w:val="en-GB"/>
        </w:rPr>
        <w:t>WUSduration</w:t>
      </w:r>
      <w:proofErr w:type="spellEnd"/>
      <w:r w:rsidR="00050387">
        <w:rPr>
          <w:rFonts w:ascii="Arial" w:hAnsi="Arial" w:cs="Arial"/>
          <w:szCs w:val="20"/>
          <w:lang w:val="en-GB"/>
        </w:rPr>
        <w:t xml:space="preserve"> indicating </w:t>
      </w:r>
      <w:r w:rsidR="008E1558">
        <w:rPr>
          <w:rFonts w:ascii="Arial" w:hAnsi="Arial" w:cs="Arial"/>
          <w:szCs w:val="20"/>
          <w:lang w:val="en-GB"/>
        </w:rPr>
        <w:t xml:space="preserve">the number of slots after </w:t>
      </w:r>
      <w:proofErr w:type="spellStart"/>
      <w:r w:rsidR="007A0090">
        <w:rPr>
          <w:rFonts w:ascii="Arial" w:hAnsi="Arial" w:cs="Arial"/>
          <w:szCs w:val="20"/>
          <w:lang w:val="en-GB"/>
        </w:rPr>
        <w:t>PS_offset</w:t>
      </w:r>
      <w:proofErr w:type="spellEnd"/>
      <w:r w:rsidR="007A0090">
        <w:rPr>
          <w:rFonts w:ascii="Arial" w:hAnsi="Arial" w:cs="Arial"/>
          <w:szCs w:val="20"/>
          <w:lang w:val="en-GB"/>
        </w:rPr>
        <w:t xml:space="preserve"> which can be considered as WUS MO. </w:t>
      </w:r>
      <w:r w:rsidR="004911C0">
        <w:rPr>
          <w:rFonts w:ascii="Arial" w:hAnsi="Arial" w:cs="Arial"/>
          <w:szCs w:val="20"/>
          <w:lang w:val="en-GB"/>
        </w:rPr>
        <w:t xml:space="preserve">Otherwise, there is </w:t>
      </w:r>
      <w:r w:rsidR="00F77B02">
        <w:rPr>
          <w:rFonts w:ascii="Arial" w:hAnsi="Arial" w:cs="Arial"/>
          <w:szCs w:val="20"/>
          <w:lang w:val="en-GB"/>
        </w:rPr>
        <w:t xml:space="preserve">excess UE power consumption even though NW would like to be able to send WUS to the UE in a small window.  </w:t>
      </w:r>
      <w:proofErr w:type="gramStart"/>
      <w:r w:rsidR="00F77B02">
        <w:rPr>
          <w:rFonts w:ascii="Arial" w:hAnsi="Arial" w:cs="Arial"/>
          <w:szCs w:val="20"/>
          <w:lang w:val="en-GB"/>
        </w:rPr>
        <w:t>Thus</w:t>
      </w:r>
      <w:proofErr w:type="gramEnd"/>
      <w:r w:rsidR="00F77B02">
        <w:rPr>
          <w:rFonts w:ascii="Arial" w:hAnsi="Arial" w:cs="Arial"/>
          <w:szCs w:val="20"/>
          <w:lang w:val="en-GB"/>
        </w:rPr>
        <w:t xml:space="preserve"> a new RRC parameter i</w:t>
      </w:r>
      <w:r w:rsidR="00F77B02" w:rsidRPr="00F77B02">
        <w:rPr>
          <w:rFonts w:ascii="Arial" w:hAnsi="Arial" w:cs="Arial"/>
          <w:szCs w:val="20"/>
          <w:lang w:val="en-GB"/>
        </w:rPr>
        <w:t xml:space="preserve">ndicating several consecutive slots </w:t>
      </w:r>
      <w:r w:rsidR="00F77B02">
        <w:rPr>
          <w:rFonts w:ascii="Arial" w:hAnsi="Arial" w:cs="Arial"/>
          <w:szCs w:val="20"/>
          <w:lang w:val="en-GB"/>
        </w:rPr>
        <w:t xml:space="preserve">starting from </w:t>
      </w:r>
      <w:proofErr w:type="spellStart"/>
      <w:r w:rsidR="00F77B02">
        <w:rPr>
          <w:rFonts w:ascii="Arial" w:hAnsi="Arial" w:cs="Arial"/>
          <w:szCs w:val="20"/>
          <w:lang w:val="en-GB"/>
        </w:rPr>
        <w:t>PS_offset</w:t>
      </w:r>
      <w:proofErr w:type="spellEnd"/>
      <w:r w:rsidR="00F77B02">
        <w:rPr>
          <w:rFonts w:ascii="Arial" w:hAnsi="Arial" w:cs="Arial"/>
          <w:szCs w:val="20"/>
          <w:lang w:val="en-GB"/>
        </w:rPr>
        <w:t xml:space="preserve"> in which UE monitors WUS should be introduced t</w:t>
      </w:r>
      <w:r w:rsidR="00F77B02" w:rsidRPr="00F77B02">
        <w:rPr>
          <w:rFonts w:ascii="Arial" w:hAnsi="Arial" w:cs="Arial"/>
          <w:szCs w:val="20"/>
          <w:lang w:val="en-GB"/>
        </w:rPr>
        <w:t xml:space="preserve">o enable multiple WUS MOs over multiple slots. Range </w:t>
      </w:r>
      <w:r w:rsidR="00F77B02">
        <w:rPr>
          <w:rFonts w:ascii="Arial" w:hAnsi="Arial" w:cs="Arial"/>
          <w:szCs w:val="20"/>
          <w:lang w:val="en-GB"/>
        </w:rPr>
        <w:t>can be</w:t>
      </w:r>
      <w:r w:rsidR="00F77B02" w:rsidRPr="00F77B02">
        <w:rPr>
          <w:rFonts w:ascii="Arial" w:hAnsi="Arial" w:cs="Arial"/>
          <w:szCs w:val="20"/>
          <w:lang w:val="en-GB"/>
        </w:rPr>
        <w:t xml:space="preserve"> 1 to </w:t>
      </w:r>
      <w:r w:rsidR="00F77B02">
        <w:rPr>
          <w:rFonts w:ascii="Arial" w:hAnsi="Arial" w:cs="Arial"/>
          <w:szCs w:val="20"/>
          <w:lang w:val="en-GB"/>
        </w:rPr>
        <w:t>[</w:t>
      </w:r>
      <w:r w:rsidR="00F77B02" w:rsidRPr="00F77B02">
        <w:rPr>
          <w:rFonts w:ascii="Arial" w:hAnsi="Arial" w:cs="Arial"/>
          <w:szCs w:val="20"/>
          <w:lang w:val="en-GB"/>
        </w:rPr>
        <w:t>10</w:t>
      </w:r>
      <w:r w:rsidR="00F77B02">
        <w:rPr>
          <w:rFonts w:ascii="Arial" w:hAnsi="Arial" w:cs="Arial"/>
          <w:szCs w:val="20"/>
          <w:lang w:val="en-GB"/>
        </w:rPr>
        <w:t>]</w:t>
      </w:r>
      <w:r w:rsidR="00F77B02" w:rsidRPr="00F77B02">
        <w:rPr>
          <w:rFonts w:ascii="Arial" w:hAnsi="Arial" w:cs="Arial"/>
          <w:szCs w:val="20"/>
          <w:lang w:val="en-GB"/>
        </w:rPr>
        <w:t xml:space="preserve"> slots.</w:t>
      </w:r>
    </w:p>
    <w:p w14:paraId="283F8F90" w14:textId="13AE75F3" w:rsidR="00F77B02" w:rsidRDefault="00F77B02" w:rsidP="00F77B02">
      <w:pPr>
        <w:pStyle w:val="Proposal"/>
        <w:numPr>
          <w:ilvl w:val="0"/>
          <w:numId w:val="50"/>
        </w:numPr>
        <w:tabs>
          <w:tab w:val="clear" w:pos="1304"/>
        </w:tabs>
        <w:spacing w:line="252" w:lineRule="auto"/>
        <w:ind w:left="1701" w:hanging="1701"/>
      </w:pPr>
      <w:bookmarkStart w:id="100" w:name="_Toc24138063"/>
      <w:r>
        <w:lastRenderedPageBreak/>
        <w:t>Introduce a new RRC parameter for indicating range of monitoring (in slots) for WUS.</w:t>
      </w:r>
      <w:bookmarkEnd w:id="100"/>
    </w:p>
    <w:p w14:paraId="51147AE7" w14:textId="2EF170C0" w:rsidR="00BE2D78" w:rsidRDefault="00FC51CC" w:rsidP="00435C55">
      <w:pPr>
        <w:jc w:val="both"/>
        <w:rPr>
          <w:rFonts w:ascii="Arial" w:hAnsi="Arial" w:cs="Arial"/>
          <w:szCs w:val="20"/>
          <w:lang w:val="en-GB"/>
        </w:rPr>
      </w:pPr>
      <w:r>
        <w:rPr>
          <w:rFonts w:ascii="Arial" w:hAnsi="Arial" w:cs="Arial"/>
          <w:szCs w:val="20"/>
          <w:lang w:val="en-GB"/>
        </w:rPr>
        <w:t xml:space="preserve">With regard, to the FFS items, </w:t>
      </w:r>
      <w:r w:rsidR="00F77B02">
        <w:rPr>
          <w:rFonts w:ascii="Arial" w:hAnsi="Arial" w:cs="Arial"/>
          <w:szCs w:val="20"/>
          <w:lang w:val="en-GB"/>
        </w:rPr>
        <w:t>our preference is to not add restrictions to allow flexible WUS design – the number of candidates/CCEs should follow existing Rel-15 limits</w:t>
      </w:r>
      <w:r w:rsidR="00890D38">
        <w:rPr>
          <w:rFonts w:ascii="Arial" w:hAnsi="Arial" w:cs="Arial"/>
          <w:szCs w:val="20"/>
          <w:lang w:val="en-GB"/>
        </w:rPr>
        <w:t xml:space="preserve">. As discussed before, depending on the </w:t>
      </w:r>
      <w:r w:rsidR="008C4BB8">
        <w:rPr>
          <w:rFonts w:ascii="Arial" w:hAnsi="Arial" w:cs="Arial"/>
          <w:szCs w:val="20"/>
          <w:lang w:val="en-GB"/>
        </w:rPr>
        <w:t>channel conditions</w:t>
      </w:r>
      <w:r w:rsidR="00311E6F">
        <w:rPr>
          <w:rFonts w:ascii="Arial" w:hAnsi="Arial" w:cs="Arial"/>
          <w:szCs w:val="20"/>
          <w:lang w:val="en-GB"/>
        </w:rPr>
        <w:t>, the NW should be able to apply PDCCH L</w:t>
      </w:r>
      <w:r w:rsidR="00842F78">
        <w:rPr>
          <w:rFonts w:ascii="Arial" w:hAnsi="Arial" w:cs="Arial"/>
          <w:szCs w:val="20"/>
          <w:lang w:val="en-GB"/>
        </w:rPr>
        <w:t xml:space="preserve">ink </w:t>
      </w:r>
      <w:r w:rsidR="00311E6F">
        <w:rPr>
          <w:rFonts w:ascii="Arial" w:hAnsi="Arial" w:cs="Arial"/>
          <w:szCs w:val="20"/>
          <w:lang w:val="en-GB"/>
        </w:rPr>
        <w:t>A</w:t>
      </w:r>
      <w:r w:rsidR="00842F78">
        <w:rPr>
          <w:rFonts w:ascii="Arial" w:hAnsi="Arial" w:cs="Arial"/>
          <w:szCs w:val="20"/>
          <w:lang w:val="en-GB"/>
        </w:rPr>
        <w:t>daptation</w:t>
      </w:r>
      <w:r w:rsidR="00311E6F">
        <w:rPr>
          <w:rFonts w:ascii="Arial" w:hAnsi="Arial" w:cs="Arial"/>
          <w:szCs w:val="20"/>
          <w:lang w:val="en-GB"/>
        </w:rPr>
        <w:t xml:space="preserve"> to PDCCH-WUS to make sure the </w:t>
      </w:r>
      <w:r w:rsidR="007709F8">
        <w:rPr>
          <w:rFonts w:ascii="Arial" w:hAnsi="Arial" w:cs="Arial"/>
          <w:szCs w:val="20"/>
          <w:lang w:val="en-GB"/>
        </w:rPr>
        <w:t xml:space="preserve">WUS is received reliably but also the PDCCH resources are used efficiently, as such, the NW should be </w:t>
      </w:r>
      <w:r w:rsidR="00C05CEA">
        <w:rPr>
          <w:rFonts w:ascii="Arial" w:hAnsi="Arial" w:cs="Arial"/>
          <w:szCs w:val="20"/>
          <w:lang w:val="en-GB"/>
        </w:rPr>
        <w:t>flexible</w:t>
      </w:r>
      <w:r w:rsidR="007709F8">
        <w:rPr>
          <w:rFonts w:ascii="Arial" w:hAnsi="Arial" w:cs="Arial"/>
          <w:szCs w:val="20"/>
          <w:lang w:val="en-GB"/>
        </w:rPr>
        <w:t xml:space="preserve"> to use the ALs/BDs budget available in the existing SS IE </w:t>
      </w:r>
      <w:r w:rsidR="00525CC4">
        <w:rPr>
          <w:rFonts w:ascii="Arial" w:hAnsi="Arial" w:cs="Arial"/>
          <w:szCs w:val="20"/>
          <w:lang w:val="en-GB"/>
        </w:rPr>
        <w:t>without restrictions.</w:t>
      </w:r>
      <w:r w:rsidR="002671C7">
        <w:rPr>
          <w:rFonts w:ascii="Arial" w:hAnsi="Arial" w:cs="Arial"/>
          <w:szCs w:val="20"/>
          <w:lang w:val="en-GB"/>
        </w:rPr>
        <w:t xml:space="preserve"> NW has the option to not configure specific ALs.</w:t>
      </w:r>
      <w:r w:rsidR="00525CC4">
        <w:rPr>
          <w:rFonts w:ascii="Arial" w:hAnsi="Arial" w:cs="Arial"/>
          <w:szCs w:val="20"/>
          <w:lang w:val="en-GB"/>
        </w:rPr>
        <w:t xml:space="preserve"> </w:t>
      </w:r>
      <w:r w:rsidR="001275B6">
        <w:rPr>
          <w:rFonts w:ascii="Arial" w:hAnsi="Arial" w:cs="Arial"/>
          <w:szCs w:val="20"/>
          <w:lang w:val="en-GB"/>
        </w:rPr>
        <w:t xml:space="preserve">The same applies to the </w:t>
      </w:r>
      <w:r w:rsidR="002671C7">
        <w:rPr>
          <w:rFonts w:ascii="Arial" w:hAnsi="Arial" w:cs="Arial"/>
          <w:szCs w:val="20"/>
          <w:lang w:val="en-GB"/>
        </w:rPr>
        <w:t xml:space="preserve">SS </w:t>
      </w:r>
      <w:r w:rsidR="001275B6">
        <w:rPr>
          <w:rFonts w:ascii="Arial" w:hAnsi="Arial" w:cs="Arial"/>
          <w:szCs w:val="20"/>
          <w:lang w:val="en-GB"/>
        </w:rPr>
        <w:t xml:space="preserve">periodicity values. </w:t>
      </w:r>
      <w:r w:rsidR="00361C5C">
        <w:rPr>
          <w:rFonts w:ascii="Arial" w:hAnsi="Arial" w:cs="Arial"/>
          <w:szCs w:val="20"/>
          <w:lang w:val="en-GB"/>
        </w:rPr>
        <w:t>One might argue that periodicities that do not match with the existing DRX cycles should not be considered.</w:t>
      </w:r>
      <w:r w:rsidR="00044FA8">
        <w:rPr>
          <w:rFonts w:ascii="Arial" w:hAnsi="Arial" w:cs="Arial"/>
          <w:szCs w:val="20"/>
          <w:lang w:val="en-GB"/>
        </w:rPr>
        <w:t xml:space="preserve"> </w:t>
      </w:r>
      <w:r w:rsidR="0090620C">
        <w:rPr>
          <w:rFonts w:ascii="Arial" w:hAnsi="Arial" w:cs="Arial"/>
          <w:szCs w:val="20"/>
          <w:lang w:val="en-GB"/>
        </w:rPr>
        <w:t xml:space="preserve">However, </w:t>
      </w:r>
      <w:r w:rsidR="00F77B02">
        <w:rPr>
          <w:rFonts w:ascii="Arial" w:hAnsi="Arial" w:cs="Arial"/>
          <w:szCs w:val="20"/>
          <w:lang w:val="en-GB"/>
        </w:rPr>
        <w:t>because</w:t>
      </w:r>
      <w:r w:rsidR="00AA4699">
        <w:rPr>
          <w:rFonts w:ascii="Arial" w:hAnsi="Arial" w:cs="Arial"/>
          <w:szCs w:val="20"/>
          <w:lang w:val="en-GB"/>
        </w:rPr>
        <w:t xml:space="preserve"> PDCCH-WUS MOs share the same SS as PDCCH MOs within the active time, </w:t>
      </w:r>
      <w:r w:rsidR="00B07530">
        <w:rPr>
          <w:rFonts w:ascii="Arial" w:hAnsi="Arial" w:cs="Arial"/>
          <w:szCs w:val="20"/>
          <w:lang w:val="en-GB"/>
        </w:rPr>
        <w:t>it is not clear why such a restriction should exist.</w:t>
      </w:r>
      <w:r w:rsidR="0090620C">
        <w:rPr>
          <w:rFonts w:ascii="Arial" w:hAnsi="Arial" w:cs="Arial"/>
          <w:szCs w:val="20"/>
          <w:lang w:val="en-GB"/>
        </w:rPr>
        <w:t xml:space="preserve"> </w:t>
      </w:r>
    </w:p>
    <w:p w14:paraId="41FEA0F9" w14:textId="77777777" w:rsidR="00F77B02" w:rsidRDefault="004A1463" w:rsidP="00435C55">
      <w:pPr>
        <w:jc w:val="both"/>
        <w:rPr>
          <w:rFonts w:ascii="Arial" w:hAnsi="Arial" w:cs="Arial"/>
          <w:lang w:val="en-GB" w:eastAsia="ja-JP"/>
        </w:rPr>
      </w:pPr>
      <w:r>
        <w:rPr>
          <w:rFonts w:ascii="Arial" w:hAnsi="Arial" w:cs="Arial"/>
          <w:szCs w:val="20"/>
          <w:lang w:val="en-GB"/>
        </w:rPr>
        <w:t xml:space="preserve">Another issue here is that how </w:t>
      </w:r>
      <w:proofErr w:type="spellStart"/>
      <w:r>
        <w:rPr>
          <w:rFonts w:ascii="Arial" w:hAnsi="Arial" w:cs="Arial"/>
          <w:szCs w:val="20"/>
          <w:lang w:val="en-GB"/>
        </w:rPr>
        <w:t>PS_offset</w:t>
      </w:r>
      <w:proofErr w:type="spellEnd"/>
      <w:r>
        <w:rPr>
          <w:rFonts w:ascii="Arial" w:hAnsi="Arial" w:cs="Arial"/>
          <w:szCs w:val="20"/>
          <w:lang w:val="en-GB"/>
        </w:rPr>
        <w:t xml:space="preserve"> should be configured and </w:t>
      </w:r>
      <w:r w:rsidR="002F704D">
        <w:rPr>
          <w:rFonts w:ascii="Arial" w:hAnsi="Arial" w:cs="Arial"/>
          <w:szCs w:val="20"/>
          <w:lang w:val="en-GB"/>
        </w:rPr>
        <w:t>what are the range of the values to consider.</w:t>
      </w:r>
      <w:r w:rsidR="00D24185">
        <w:rPr>
          <w:rFonts w:ascii="Arial" w:hAnsi="Arial" w:cs="Arial"/>
          <w:szCs w:val="20"/>
          <w:lang w:val="en-GB"/>
        </w:rPr>
        <w:t xml:space="preserve"> </w:t>
      </w:r>
      <w:r w:rsidR="00435C55" w:rsidRPr="00D24185">
        <w:rPr>
          <w:rFonts w:ascii="Arial" w:hAnsi="Arial" w:cs="Arial"/>
          <w:lang w:val="en-GB" w:eastAsia="ja-JP"/>
        </w:rPr>
        <w:t xml:space="preserve">Annex A shows UPT performance between different </w:t>
      </w:r>
      <w:proofErr w:type="spellStart"/>
      <w:r w:rsidR="00517E0F">
        <w:rPr>
          <w:rFonts w:ascii="Arial" w:hAnsi="Arial" w:cs="Arial"/>
          <w:lang w:val="en-GB" w:eastAsia="ja-JP"/>
        </w:rPr>
        <w:t>PS_of</w:t>
      </w:r>
      <w:r w:rsidR="00435C55" w:rsidRPr="00D24185">
        <w:rPr>
          <w:rFonts w:ascii="Arial" w:hAnsi="Arial" w:cs="Arial"/>
          <w:lang w:val="en-GB" w:eastAsia="ja-JP"/>
        </w:rPr>
        <w:t>fsets</w:t>
      </w:r>
      <w:proofErr w:type="spellEnd"/>
      <w:r w:rsidR="00435C55" w:rsidRPr="00D24185">
        <w:rPr>
          <w:rFonts w:ascii="Arial" w:hAnsi="Arial" w:cs="Arial"/>
          <w:lang w:val="en-GB" w:eastAsia="ja-JP"/>
        </w:rPr>
        <w:t xml:space="preserve">, ranging from 1 slot before </w:t>
      </w:r>
      <w:proofErr w:type="gramStart"/>
      <w:r w:rsidR="00435C55" w:rsidRPr="00D24185">
        <w:rPr>
          <w:rFonts w:ascii="Arial" w:hAnsi="Arial" w:cs="Arial"/>
          <w:lang w:val="en-GB" w:eastAsia="ja-JP"/>
        </w:rPr>
        <w:t>On</w:t>
      </w:r>
      <w:proofErr w:type="gramEnd"/>
      <w:r w:rsidR="00435C55" w:rsidRPr="00D24185">
        <w:rPr>
          <w:rFonts w:ascii="Arial" w:hAnsi="Arial" w:cs="Arial"/>
          <w:lang w:val="en-GB" w:eastAsia="ja-JP"/>
        </w:rPr>
        <w:t xml:space="preserve"> duration to 30 slots before On duration for the case with CDRX cycle of 320 </w:t>
      </w:r>
      <w:proofErr w:type="spellStart"/>
      <w:r w:rsidR="00435C55" w:rsidRPr="00D24185">
        <w:rPr>
          <w:rFonts w:ascii="Arial" w:hAnsi="Arial" w:cs="Arial"/>
          <w:lang w:val="en-GB" w:eastAsia="ja-JP"/>
        </w:rPr>
        <w:t>ms</w:t>
      </w:r>
      <w:proofErr w:type="spellEnd"/>
      <w:r w:rsidR="00435C55" w:rsidRPr="00D24185">
        <w:rPr>
          <w:rFonts w:ascii="Arial" w:hAnsi="Arial" w:cs="Arial"/>
          <w:lang w:val="en-GB" w:eastAsia="ja-JP"/>
        </w:rPr>
        <w:t xml:space="preserve"> representing the long DRX, and between 1 to 16 slots for the CDRX cycle of 20 </w:t>
      </w:r>
      <w:proofErr w:type="spellStart"/>
      <w:r w:rsidR="00435C55" w:rsidRPr="00D24185">
        <w:rPr>
          <w:rFonts w:ascii="Arial" w:hAnsi="Arial" w:cs="Arial"/>
          <w:lang w:val="en-GB" w:eastAsia="ja-JP"/>
        </w:rPr>
        <w:t>ms</w:t>
      </w:r>
      <w:proofErr w:type="spellEnd"/>
      <w:r w:rsidR="00435C55" w:rsidRPr="00D24185">
        <w:rPr>
          <w:rFonts w:ascii="Arial" w:hAnsi="Arial" w:cs="Arial"/>
          <w:lang w:val="en-GB" w:eastAsia="ja-JP"/>
        </w:rPr>
        <w:t xml:space="preserve">, representing a smaller DRX cycle. The results indicate that larger WUS offset leads to UPT degradation and hence WUS offset should be as small as possible. This should be </w:t>
      </w:r>
      <w:r w:rsidR="00F77B02" w:rsidRPr="00D24185">
        <w:rPr>
          <w:rFonts w:ascii="Arial" w:hAnsi="Arial" w:cs="Arial"/>
          <w:lang w:val="en-GB" w:eastAsia="ja-JP"/>
        </w:rPr>
        <w:t>considered</w:t>
      </w:r>
      <w:r w:rsidR="00435C55" w:rsidRPr="00D24185">
        <w:rPr>
          <w:rFonts w:ascii="Arial" w:hAnsi="Arial" w:cs="Arial"/>
          <w:lang w:val="en-GB" w:eastAsia="ja-JP"/>
        </w:rPr>
        <w:t xml:space="preserve"> when considering the range of WUS offset. </w:t>
      </w:r>
      <w:r w:rsidR="00517E0F">
        <w:rPr>
          <w:rFonts w:ascii="Arial" w:hAnsi="Arial" w:cs="Arial"/>
          <w:lang w:val="en-GB" w:eastAsia="ja-JP"/>
        </w:rPr>
        <w:t>In our opinion a range of 1 slot</w:t>
      </w:r>
      <w:r w:rsidR="00566011">
        <w:rPr>
          <w:rFonts w:ascii="Arial" w:hAnsi="Arial" w:cs="Arial"/>
          <w:lang w:val="en-GB" w:eastAsia="ja-JP"/>
        </w:rPr>
        <w:t xml:space="preserve"> to 10 </w:t>
      </w:r>
      <w:proofErr w:type="spellStart"/>
      <w:r w:rsidR="00566011">
        <w:rPr>
          <w:rFonts w:ascii="Arial" w:hAnsi="Arial" w:cs="Arial"/>
          <w:lang w:val="en-GB" w:eastAsia="ja-JP"/>
        </w:rPr>
        <w:t>ms</w:t>
      </w:r>
      <w:proofErr w:type="spellEnd"/>
      <w:r w:rsidR="00566011">
        <w:rPr>
          <w:rFonts w:ascii="Arial" w:hAnsi="Arial" w:cs="Arial"/>
          <w:lang w:val="en-GB" w:eastAsia="ja-JP"/>
        </w:rPr>
        <w:t xml:space="preserve"> (or equivalent at the slot level), is </w:t>
      </w:r>
      <w:r w:rsidR="00CE2F0A">
        <w:rPr>
          <w:rFonts w:ascii="Arial" w:hAnsi="Arial" w:cs="Arial"/>
          <w:lang w:val="en-GB" w:eastAsia="ja-JP"/>
        </w:rPr>
        <w:t>enough</w:t>
      </w:r>
      <w:r w:rsidR="00566011">
        <w:rPr>
          <w:rFonts w:ascii="Arial" w:hAnsi="Arial" w:cs="Arial"/>
          <w:lang w:val="en-GB" w:eastAsia="ja-JP"/>
        </w:rPr>
        <w:t xml:space="preserve"> to </w:t>
      </w:r>
      <w:r w:rsidR="00CE2F0A">
        <w:rPr>
          <w:rFonts w:ascii="Arial" w:hAnsi="Arial" w:cs="Arial"/>
          <w:lang w:val="en-GB" w:eastAsia="ja-JP"/>
        </w:rPr>
        <w:t xml:space="preserve">limit the UPT loss in the UE due to PDCCH-WUS and provides flexibility to the NW to </w:t>
      </w:r>
      <w:r w:rsidR="00386FCD">
        <w:rPr>
          <w:rFonts w:ascii="Arial" w:hAnsi="Arial" w:cs="Arial"/>
          <w:lang w:val="en-GB" w:eastAsia="ja-JP"/>
        </w:rPr>
        <w:t xml:space="preserve">transmit PDCCH-WUS. </w:t>
      </w:r>
    </w:p>
    <w:p w14:paraId="568453B0" w14:textId="68B9FBD2" w:rsidR="00E15C84" w:rsidRDefault="00F77B02" w:rsidP="00435C55">
      <w:pPr>
        <w:jc w:val="both"/>
        <w:rPr>
          <w:rFonts w:ascii="Arial" w:hAnsi="Arial" w:cs="Arial"/>
          <w:lang w:val="en-GB" w:eastAsia="ja-JP"/>
        </w:rPr>
      </w:pPr>
      <w:r>
        <w:rPr>
          <w:rFonts w:ascii="Arial" w:hAnsi="Arial" w:cs="Arial"/>
          <w:lang w:val="en-GB" w:eastAsia="ja-JP"/>
        </w:rPr>
        <w:t xml:space="preserve">We are open to using either slots or time (in </w:t>
      </w:r>
      <w:proofErr w:type="spellStart"/>
      <w:r>
        <w:rPr>
          <w:rFonts w:ascii="Arial" w:hAnsi="Arial" w:cs="Arial"/>
          <w:lang w:val="en-GB" w:eastAsia="ja-JP"/>
        </w:rPr>
        <w:t>ms</w:t>
      </w:r>
      <w:proofErr w:type="spellEnd"/>
      <w:r>
        <w:rPr>
          <w:rFonts w:ascii="Arial" w:hAnsi="Arial" w:cs="Arial"/>
          <w:lang w:val="en-GB" w:eastAsia="ja-JP"/>
        </w:rPr>
        <w:t xml:space="preserve">) for </w:t>
      </w:r>
      <w:proofErr w:type="spellStart"/>
      <w:r>
        <w:rPr>
          <w:rFonts w:ascii="Arial" w:hAnsi="Arial" w:cs="Arial"/>
          <w:lang w:val="en-GB" w:eastAsia="ja-JP"/>
        </w:rPr>
        <w:t>PS_offset</w:t>
      </w:r>
      <w:proofErr w:type="spellEnd"/>
      <w:r>
        <w:rPr>
          <w:rFonts w:ascii="Arial" w:hAnsi="Arial" w:cs="Arial"/>
          <w:lang w:val="en-GB" w:eastAsia="ja-JP"/>
        </w:rPr>
        <w:t xml:space="preserve"> </w:t>
      </w:r>
      <w:proofErr w:type="gramStart"/>
      <w:r>
        <w:rPr>
          <w:rFonts w:ascii="Arial" w:hAnsi="Arial" w:cs="Arial"/>
          <w:lang w:val="en-GB" w:eastAsia="ja-JP"/>
        </w:rPr>
        <w:t>as long as</w:t>
      </w:r>
      <w:proofErr w:type="gramEnd"/>
      <w:r>
        <w:rPr>
          <w:rFonts w:ascii="Arial" w:hAnsi="Arial" w:cs="Arial"/>
          <w:lang w:val="en-GB" w:eastAsia="ja-JP"/>
        </w:rPr>
        <w:t xml:space="preserve"> the value range is properly ensured. </w:t>
      </w:r>
    </w:p>
    <w:p w14:paraId="6D781386" w14:textId="1E30761D" w:rsidR="00156454" w:rsidRPr="00F77B02" w:rsidRDefault="00AA4B55" w:rsidP="00435C55">
      <w:pPr>
        <w:jc w:val="both"/>
        <w:rPr>
          <w:rFonts w:ascii="Arial" w:hAnsi="Arial" w:cs="Arial"/>
          <w:lang w:val="en-GB" w:eastAsia="ja-JP"/>
        </w:rPr>
      </w:pPr>
      <w:r>
        <w:rPr>
          <w:rFonts w:ascii="Arial" w:hAnsi="Arial" w:cs="Arial"/>
          <w:lang w:val="en-GB" w:eastAsia="ja-JP"/>
        </w:rPr>
        <w:t xml:space="preserve">Nevertheless, here, the NW may also consider the UE </w:t>
      </w:r>
      <w:r w:rsidR="00E15C84">
        <w:rPr>
          <w:rFonts w:ascii="Arial" w:hAnsi="Arial" w:cs="Arial"/>
          <w:lang w:val="en-GB" w:eastAsia="ja-JP"/>
        </w:rPr>
        <w:t xml:space="preserve">PDCCH-WUS </w:t>
      </w:r>
      <w:r>
        <w:rPr>
          <w:rFonts w:ascii="Arial" w:hAnsi="Arial" w:cs="Arial"/>
          <w:lang w:val="en-GB" w:eastAsia="ja-JP"/>
        </w:rPr>
        <w:t xml:space="preserve">processing </w:t>
      </w:r>
      <w:r w:rsidR="003903B4">
        <w:rPr>
          <w:rFonts w:ascii="Arial" w:hAnsi="Arial" w:cs="Arial"/>
          <w:lang w:val="en-GB" w:eastAsia="ja-JP"/>
        </w:rPr>
        <w:t xml:space="preserve">time </w:t>
      </w:r>
      <w:r>
        <w:rPr>
          <w:rFonts w:ascii="Arial" w:hAnsi="Arial" w:cs="Arial"/>
          <w:lang w:val="en-GB" w:eastAsia="ja-JP"/>
        </w:rPr>
        <w:t xml:space="preserve">capability into </w:t>
      </w:r>
      <w:proofErr w:type="gramStart"/>
      <w:r>
        <w:rPr>
          <w:rFonts w:ascii="Arial" w:hAnsi="Arial" w:cs="Arial"/>
          <w:lang w:val="en-GB" w:eastAsia="ja-JP"/>
        </w:rPr>
        <w:t>account</w:t>
      </w:r>
      <w:r w:rsidR="00F94F7C">
        <w:rPr>
          <w:rFonts w:ascii="Arial" w:hAnsi="Arial" w:cs="Arial"/>
          <w:lang w:val="en-GB" w:eastAsia="ja-JP"/>
        </w:rPr>
        <w:t>,</w:t>
      </w:r>
      <w:r>
        <w:rPr>
          <w:rFonts w:ascii="Arial" w:hAnsi="Arial" w:cs="Arial"/>
          <w:lang w:val="en-GB" w:eastAsia="ja-JP"/>
        </w:rPr>
        <w:t>.</w:t>
      </w:r>
      <w:proofErr w:type="gramEnd"/>
      <w:r>
        <w:rPr>
          <w:rFonts w:ascii="Arial" w:hAnsi="Arial" w:cs="Arial"/>
          <w:lang w:val="en-GB" w:eastAsia="ja-JP"/>
        </w:rPr>
        <w:t xml:space="preserve"> </w:t>
      </w:r>
      <w:r w:rsidR="00E15C84">
        <w:rPr>
          <w:rFonts w:ascii="Arial" w:hAnsi="Arial" w:cs="Arial"/>
          <w:lang w:val="en-GB" w:eastAsia="ja-JP"/>
        </w:rPr>
        <w:t xml:space="preserve">For the NW to be able to use such a potential </w:t>
      </w:r>
      <w:r w:rsidR="003903B4">
        <w:rPr>
          <w:rFonts w:ascii="Arial" w:hAnsi="Arial" w:cs="Arial"/>
          <w:lang w:val="en-GB" w:eastAsia="ja-JP"/>
        </w:rPr>
        <w:t>proce</w:t>
      </w:r>
      <w:r w:rsidR="0006561D">
        <w:rPr>
          <w:rFonts w:ascii="Arial" w:hAnsi="Arial" w:cs="Arial"/>
          <w:lang w:val="en-GB" w:eastAsia="ja-JP"/>
        </w:rPr>
        <w:t xml:space="preserve">ssing time capability into account, it is much more efficient if a baseline </w:t>
      </w:r>
      <w:r w:rsidR="00815EC3">
        <w:rPr>
          <w:rFonts w:ascii="Arial" w:hAnsi="Arial" w:cs="Arial"/>
          <w:lang w:val="en-GB" w:eastAsia="ja-JP"/>
        </w:rPr>
        <w:t>number is agreed as the UE processing time. As such NW does not have to deal with several</w:t>
      </w:r>
      <w:r w:rsidR="004B4955">
        <w:rPr>
          <w:rFonts w:ascii="Arial" w:hAnsi="Arial" w:cs="Arial"/>
          <w:lang w:val="en-GB" w:eastAsia="ja-JP"/>
        </w:rPr>
        <w:t xml:space="preserve"> different UE processing times, making t</w:t>
      </w:r>
      <w:r w:rsidR="00A150F0">
        <w:rPr>
          <w:rFonts w:ascii="Arial" w:hAnsi="Arial" w:cs="Arial"/>
          <w:lang w:val="en-GB" w:eastAsia="ja-JP"/>
        </w:rPr>
        <w:t xml:space="preserve">his assistance information to some extend irrelevant. </w:t>
      </w:r>
      <w:r w:rsidR="005D5EF4">
        <w:rPr>
          <w:rFonts w:ascii="Arial" w:hAnsi="Arial" w:cs="Arial"/>
          <w:lang w:val="en-GB" w:eastAsia="ja-JP"/>
        </w:rPr>
        <w:t xml:space="preserve">For example, for </w:t>
      </w:r>
      <w:r w:rsidR="00433705">
        <w:rPr>
          <w:rFonts w:ascii="Arial" w:hAnsi="Arial" w:cs="Arial"/>
          <w:lang w:val="en-GB" w:eastAsia="ja-JP"/>
        </w:rPr>
        <w:t xml:space="preserve">smaller values of SCS (e.g., 15 or 30 </w:t>
      </w:r>
      <w:proofErr w:type="spellStart"/>
      <w:r w:rsidR="00433705">
        <w:rPr>
          <w:rFonts w:ascii="Arial" w:hAnsi="Arial" w:cs="Arial"/>
          <w:lang w:val="en-GB" w:eastAsia="ja-JP"/>
        </w:rPr>
        <w:t>KHz</w:t>
      </w:r>
      <w:proofErr w:type="spellEnd"/>
      <w:r w:rsidR="00433705">
        <w:rPr>
          <w:rFonts w:ascii="Arial" w:hAnsi="Arial" w:cs="Arial"/>
          <w:lang w:val="en-GB" w:eastAsia="ja-JP"/>
        </w:rPr>
        <w:t xml:space="preserve">), </w:t>
      </w:r>
      <w:r w:rsidR="00A131B9">
        <w:rPr>
          <w:rFonts w:ascii="Arial" w:hAnsi="Arial" w:cs="Arial"/>
          <w:lang w:val="en-GB" w:eastAsia="ja-JP"/>
        </w:rPr>
        <w:t xml:space="preserve">an offset value of 1 slot </w:t>
      </w:r>
      <w:r w:rsidR="00750DDF">
        <w:rPr>
          <w:rFonts w:ascii="Arial" w:hAnsi="Arial" w:cs="Arial"/>
          <w:lang w:val="en-GB" w:eastAsia="ja-JP"/>
        </w:rPr>
        <w:t xml:space="preserve">should suffice. </w:t>
      </w:r>
      <w:r w:rsidR="00EA620A">
        <w:rPr>
          <w:rFonts w:ascii="Arial" w:hAnsi="Arial" w:cs="Arial"/>
          <w:lang w:val="en-GB" w:eastAsia="ja-JP"/>
        </w:rPr>
        <w:t xml:space="preserve">However, for larger values of </w:t>
      </w:r>
      <w:r w:rsidR="006A3856">
        <w:rPr>
          <w:rFonts w:ascii="Arial" w:hAnsi="Arial" w:cs="Arial"/>
          <w:lang w:val="en-GB" w:eastAsia="ja-JP"/>
        </w:rPr>
        <w:t xml:space="preserve">SCS (i.e., 60 and 120 </w:t>
      </w:r>
      <w:proofErr w:type="spellStart"/>
      <w:r w:rsidR="006A3856">
        <w:rPr>
          <w:rFonts w:ascii="Arial" w:hAnsi="Arial" w:cs="Arial"/>
          <w:lang w:val="en-GB" w:eastAsia="ja-JP"/>
        </w:rPr>
        <w:t>KHz</w:t>
      </w:r>
      <w:proofErr w:type="spellEnd"/>
      <w:r w:rsidR="006A3856">
        <w:rPr>
          <w:rFonts w:ascii="Arial" w:hAnsi="Arial" w:cs="Arial"/>
          <w:lang w:val="en-GB" w:eastAsia="ja-JP"/>
        </w:rPr>
        <w:t xml:space="preserve">), larger baseline offsets </w:t>
      </w:r>
      <w:proofErr w:type="spellStart"/>
      <w:r w:rsidR="006A3856">
        <w:rPr>
          <w:rFonts w:ascii="Arial" w:hAnsi="Arial" w:cs="Arial"/>
          <w:lang w:val="en-GB" w:eastAsia="ja-JP"/>
        </w:rPr>
        <w:t>e.g</w:t>
      </w:r>
      <w:proofErr w:type="spellEnd"/>
      <w:r w:rsidR="006A3856">
        <w:rPr>
          <w:rFonts w:ascii="Arial" w:hAnsi="Arial" w:cs="Arial"/>
          <w:lang w:val="en-GB" w:eastAsia="ja-JP"/>
        </w:rPr>
        <w:t xml:space="preserve">, 2 to 4 slots can be considered as baseline. </w:t>
      </w:r>
    </w:p>
    <w:p w14:paraId="13E90DEE" w14:textId="0ED2216F" w:rsidR="00A24C6B" w:rsidRDefault="00A24C6B" w:rsidP="00435C55">
      <w:pPr>
        <w:jc w:val="both"/>
        <w:rPr>
          <w:rFonts w:ascii="Arial" w:hAnsi="Arial" w:cs="Arial"/>
          <w:lang w:val="en-GB" w:eastAsia="ja-JP"/>
        </w:rPr>
      </w:pPr>
      <w:r>
        <w:rPr>
          <w:rFonts w:ascii="Arial" w:hAnsi="Arial" w:cs="Arial"/>
          <w:lang w:val="en-GB" w:eastAsia="ja-JP"/>
        </w:rPr>
        <w:t xml:space="preserve">Another issue here, is that if </w:t>
      </w:r>
      <w:proofErr w:type="spellStart"/>
      <w:r>
        <w:rPr>
          <w:rFonts w:ascii="Arial" w:hAnsi="Arial" w:cs="Arial"/>
          <w:lang w:val="en-GB" w:eastAsia="ja-JP"/>
        </w:rPr>
        <w:t>PS_offset</w:t>
      </w:r>
      <w:proofErr w:type="spellEnd"/>
      <w:r>
        <w:rPr>
          <w:rFonts w:ascii="Arial" w:hAnsi="Arial" w:cs="Arial"/>
          <w:lang w:val="en-GB" w:eastAsia="ja-JP"/>
        </w:rPr>
        <w:t xml:space="preserve"> should be configured per cell, per BWP or per SS. </w:t>
      </w:r>
      <w:r w:rsidR="00127BF9">
        <w:rPr>
          <w:rFonts w:ascii="Arial" w:hAnsi="Arial" w:cs="Arial"/>
          <w:lang w:val="en-GB" w:eastAsia="ja-JP"/>
        </w:rPr>
        <w:t xml:space="preserve">Considering the above arguments, and the fact that </w:t>
      </w:r>
      <w:r w:rsidR="00A20668">
        <w:rPr>
          <w:rFonts w:ascii="Arial" w:hAnsi="Arial" w:cs="Arial"/>
          <w:lang w:val="en-GB" w:eastAsia="ja-JP"/>
        </w:rPr>
        <w:t xml:space="preserve">different BWPs may have different </w:t>
      </w:r>
      <w:r w:rsidR="00FF4565">
        <w:rPr>
          <w:rFonts w:ascii="Arial" w:hAnsi="Arial" w:cs="Arial"/>
          <w:lang w:val="en-GB" w:eastAsia="ja-JP"/>
        </w:rPr>
        <w:t xml:space="preserve">SCSs, then it makes sense to allow </w:t>
      </w:r>
      <w:proofErr w:type="spellStart"/>
      <w:r w:rsidR="00FF4565">
        <w:rPr>
          <w:rFonts w:ascii="Arial" w:hAnsi="Arial" w:cs="Arial"/>
          <w:lang w:val="en-GB" w:eastAsia="ja-JP"/>
        </w:rPr>
        <w:t>PS_offset</w:t>
      </w:r>
      <w:proofErr w:type="spellEnd"/>
      <w:r w:rsidR="00FF4565">
        <w:rPr>
          <w:rFonts w:ascii="Arial" w:hAnsi="Arial" w:cs="Arial"/>
          <w:lang w:val="en-GB" w:eastAsia="ja-JP"/>
        </w:rPr>
        <w:t xml:space="preserve"> to be configured per BWP. </w:t>
      </w:r>
      <w:r w:rsidR="00234317">
        <w:rPr>
          <w:rFonts w:ascii="Arial" w:hAnsi="Arial" w:cs="Arial"/>
          <w:lang w:val="en-GB" w:eastAsia="ja-JP"/>
        </w:rPr>
        <w:t xml:space="preserve">Nevertheless, to configure </w:t>
      </w:r>
      <w:proofErr w:type="spellStart"/>
      <w:r w:rsidR="00234317">
        <w:rPr>
          <w:rFonts w:ascii="Arial" w:hAnsi="Arial" w:cs="Arial"/>
          <w:lang w:val="en-GB" w:eastAsia="ja-JP"/>
        </w:rPr>
        <w:t>PS_offset</w:t>
      </w:r>
      <w:proofErr w:type="spellEnd"/>
      <w:r w:rsidR="00234317">
        <w:rPr>
          <w:rFonts w:ascii="Arial" w:hAnsi="Arial" w:cs="Arial"/>
          <w:lang w:val="en-GB" w:eastAsia="ja-JP"/>
        </w:rPr>
        <w:t xml:space="preserve"> per SS</w:t>
      </w:r>
      <w:r w:rsidR="008179A6">
        <w:rPr>
          <w:rFonts w:ascii="Arial" w:hAnsi="Arial" w:cs="Arial"/>
          <w:lang w:val="en-GB" w:eastAsia="ja-JP"/>
        </w:rPr>
        <w:t xml:space="preserve"> does not seem necessary. </w:t>
      </w:r>
    </w:p>
    <w:p w14:paraId="6E3C7D3A" w14:textId="5AA674AB" w:rsidR="001A4C8E" w:rsidRPr="008E3AA6" w:rsidRDefault="008E3AA6" w:rsidP="008E3AA6">
      <w:pPr>
        <w:pStyle w:val="Observation"/>
        <w:numPr>
          <w:ilvl w:val="0"/>
          <w:numId w:val="49"/>
        </w:numPr>
        <w:spacing w:line="252" w:lineRule="auto"/>
        <w:ind w:left="1701" w:hanging="1701"/>
        <w:rPr>
          <w:rFonts w:cs="Arial"/>
        </w:rPr>
      </w:pPr>
      <w:bookmarkStart w:id="101" w:name="_Toc24135161"/>
      <w:r w:rsidRPr="008E3AA6">
        <w:rPr>
          <w:rFonts w:cs="Arial"/>
        </w:rPr>
        <w:t xml:space="preserve">For </w:t>
      </w:r>
      <w:proofErr w:type="spellStart"/>
      <w:r w:rsidRPr="008E3AA6">
        <w:rPr>
          <w:rFonts w:cs="Arial"/>
        </w:rPr>
        <w:t>PS_offset</w:t>
      </w:r>
      <w:proofErr w:type="spellEnd"/>
      <w:r w:rsidRPr="008E3AA6">
        <w:rPr>
          <w:rFonts w:cs="Arial"/>
        </w:rPr>
        <w:t xml:space="preserve"> value range, the units can be either slots or absolute time (in </w:t>
      </w:r>
      <w:proofErr w:type="spellStart"/>
      <w:r w:rsidRPr="008E3AA6">
        <w:rPr>
          <w:rFonts w:cs="Arial"/>
        </w:rPr>
        <w:t>ms</w:t>
      </w:r>
      <w:proofErr w:type="spellEnd"/>
      <w:r w:rsidRPr="008E3AA6">
        <w:rPr>
          <w:rFonts w:cs="Arial"/>
        </w:rPr>
        <w:t>)</w:t>
      </w:r>
      <w:r>
        <w:rPr>
          <w:rFonts w:cs="Arial"/>
        </w:rPr>
        <w:t xml:space="preserve">, with enough margin provided to </w:t>
      </w:r>
      <w:r w:rsidRPr="008E3AA6">
        <w:rPr>
          <w:rFonts w:cs="Arial"/>
        </w:rPr>
        <w:t xml:space="preserve">allow </w:t>
      </w:r>
      <w:r>
        <w:rPr>
          <w:rFonts w:cs="Arial"/>
        </w:rPr>
        <w:t>flexible</w:t>
      </w:r>
      <w:r w:rsidRPr="008E3AA6">
        <w:rPr>
          <w:rFonts w:cs="Arial"/>
        </w:rPr>
        <w:t xml:space="preserve"> WUS monitoring configuration</w:t>
      </w:r>
      <w:r>
        <w:rPr>
          <w:rFonts w:cs="Arial"/>
        </w:rPr>
        <w:t xml:space="preserve"> for all numerologies.</w:t>
      </w:r>
      <w:bookmarkEnd w:id="101"/>
    </w:p>
    <w:p w14:paraId="4990A38B" w14:textId="025CB135" w:rsidR="00435C55" w:rsidRPr="001D6066" w:rsidRDefault="00F77B02" w:rsidP="008E3AA6">
      <w:pPr>
        <w:pStyle w:val="Proposal"/>
        <w:numPr>
          <w:ilvl w:val="0"/>
          <w:numId w:val="50"/>
        </w:numPr>
        <w:tabs>
          <w:tab w:val="clear" w:pos="1304"/>
        </w:tabs>
        <w:spacing w:line="252" w:lineRule="auto"/>
        <w:ind w:left="1701" w:hanging="1701"/>
        <w:rPr>
          <w:lang w:eastAsia="zh-CN"/>
        </w:rPr>
      </w:pPr>
      <w:bookmarkStart w:id="102" w:name="_Toc20997470"/>
      <w:bookmarkStart w:id="103" w:name="_Toc20997508"/>
      <w:bookmarkStart w:id="104" w:name="_Toc20997471"/>
      <w:bookmarkStart w:id="105" w:name="_Toc20997509"/>
      <w:bookmarkStart w:id="106" w:name="_Toc20997472"/>
      <w:bookmarkStart w:id="107" w:name="_Toc20997510"/>
      <w:bookmarkStart w:id="108" w:name="_Toc24138064"/>
      <w:bookmarkEnd w:id="102"/>
      <w:bookmarkEnd w:id="103"/>
      <w:bookmarkEnd w:id="104"/>
      <w:bookmarkEnd w:id="105"/>
      <w:bookmarkEnd w:id="106"/>
      <w:bookmarkEnd w:id="107"/>
      <w:r>
        <w:t>F</w:t>
      </w:r>
      <w:r w:rsidR="00435C55" w:rsidRPr="00967CE3">
        <w:t xml:space="preserve">or </w:t>
      </w:r>
      <w:proofErr w:type="spellStart"/>
      <w:r>
        <w:t>PS_offset</w:t>
      </w:r>
      <w:proofErr w:type="spellEnd"/>
      <w:r>
        <w:t xml:space="preserve"> value ra</w:t>
      </w:r>
      <w:r w:rsidR="008E3AA6">
        <w:t xml:space="preserve">nge, setting can be between </w:t>
      </w:r>
      <w:r w:rsidR="00435C55" w:rsidRPr="00967CE3">
        <w:t xml:space="preserve">1 slot up to </w:t>
      </w:r>
      <w:r w:rsidR="008E3AA6">
        <w:t>[1</w:t>
      </w:r>
      <w:r w:rsidR="00435C55" w:rsidRPr="00967CE3">
        <w:t>0</w:t>
      </w:r>
      <w:r w:rsidR="008E3AA6">
        <w:t>]</w:t>
      </w:r>
      <w:r w:rsidR="00435C55" w:rsidRPr="00967CE3">
        <w:t xml:space="preserve"> </w:t>
      </w:r>
      <w:proofErr w:type="spellStart"/>
      <w:r w:rsidR="00435C55" w:rsidRPr="00967CE3">
        <w:t>ms</w:t>
      </w:r>
      <w:r w:rsidR="00EC08CB" w:rsidRPr="001D6066">
        <w:t>.</w:t>
      </w:r>
      <w:bookmarkEnd w:id="108"/>
      <w:proofErr w:type="spellEnd"/>
    </w:p>
    <w:p w14:paraId="42C81A48" w14:textId="36F3B3DE" w:rsidR="00435C55" w:rsidRPr="00AF3045" w:rsidRDefault="00AF3045" w:rsidP="00AF3045">
      <w:pPr>
        <w:pStyle w:val="Heading2"/>
        <w:jc w:val="both"/>
      </w:pPr>
      <w:r>
        <w:t xml:space="preserve">2.3 </w:t>
      </w:r>
      <w:r w:rsidR="00435C55" w:rsidRPr="00AF3045">
        <w:t>WUS for long DRX only vs short DRX</w:t>
      </w:r>
    </w:p>
    <w:p w14:paraId="60FCF6D0" w14:textId="77777777" w:rsidR="00064828" w:rsidRDefault="00435C55" w:rsidP="00435C55">
      <w:pPr>
        <w:jc w:val="both"/>
        <w:rPr>
          <w:rFonts w:ascii="Arial" w:hAnsi="Arial" w:cs="Arial"/>
          <w:lang w:val="en-GB" w:eastAsia="ja-JP"/>
        </w:rPr>
      </w:pPr>
      <w:r>
        <w:rPr>
          <w:rFonts w:ascii="Arial" w:hAnsi="Arial" w:cs="Arial"/>
          <w:lang w:val="en-GB" w:eastAsia="ja-JP"/>
        </w:rPr>
        <w:t xml:space="preserve">Another issue which needs to be finalized is if WUS is only applicable to long DRX or short DRX. </w:t>
      </w:r>
      <w:r w:rsidR="00BD3139">
        <w:rPr>
          <w:rFonts w:ascii="Arial" w:hAnsi="Arial" w:cs="Arial"/>
          <w:lang w:val="en-GB" w:eastAsia="ja-JP"/>
        </w:rPr>
        <w:t xml:space="preserve">In RAN1#98bis, the following agreement </w:t>
      </w:r>
      <w:r w:rsidR="00064828">
        <w:rPr>
          <w:rFonts w:ascii="Arial" w:hAnsi="Arial" w:cs="Arial"/>
          <w:lang w:val="en-GB" w:eastAsia="ja-JP"/>
        </w:rPr>
        <w:t>was made in this regard.</w:t>
      </w:r>
    </w:p>
    <w:p w14:paraId="715AFC80" w14:textId="77777777" w:rsidR="0058331F" w:rsidRPr="0058331F" w:rsidRDefault="0058331F" w:rsidP="0058331F">
      <w:pPr>
        <w:spacing w:after="0" w:line="240" w:lineRule="auto"/>
        <w:rPr>
          <w:rFonts w:ascii="Times" w:eastAsia="Batang" w:hAnsi="Times" w:cs="Times New Roman"/>
          <w:sz w:val="20"/>
          <w:szCs w:val="20"/>
          <w:lang w:val="en-GB"/>
        </w:rPr>
      </w:pPr>
      <w:r w:rsidRPr="0058331F">
        <w:rPr>
          <w:rFonts w:ascii="Times" w:eastAsia="Batang" w:hAnsi="Times" w:cs="Times New Roman"/>
          <w:sz w:val="20"/>
          <w:szCs w:val="20"/>
          <w:highlight w:val="green"/>
          <w:lang w:val="en-GB"/>
        </w:rPr>
        <w:t>Agreements</w:t>
      </w:r>
      <w:r w:rsidRPr="0058331F">
        <w:rPr>
          <w:rFonts w:ascii="Times" w:eastAsia="Batang" w:hAnsi="Times" w:cs="Times New Roman"/>
          <w:sz w:val="20"/>
          <w:szCs w:val="20"/>
          <w:lang w:val="en-GB"/>
        </w:rPr>
        <w:t>:</w:t>
      </w:r>
    </w:p>
    <w:p w14:paraId="4A95B2E9" w14:textId="77777777" w:rsidR="0058331F" w:rsidRPr="0058331F" w:rsidRDefault="0058331F" w:rsidP="0058331F">
      <w:pPr>
        <w:numPr>
          <w:ilvl w:val="0"/>
          <w:numId w:val="67"/>
        </w:numPr>
        <w:spacing w:after="0" w:line="240" w:lineRule="auto"/>
        <w:rPr>
          <w:rFonts w:ascii="Times" w:eastAsia="Batang" w:hAnsi="Times" w:cs="Times New Roman"/>
          <w:sz w:val="20"/>
          <w:szCs w:val="20"/>
          <w:lang w:val="en-GB"/>
        </w:rPr>
      </w:pPr>
      <w:r w:rsidRPr="0058331F">
        <w:rPr>
          <w:rFonts w:ascii="Times" w:eastAsia="Batang" w:hAnsi="Times" w:cs="Times New Roman"/>
          <w:sz w:val="20"/>
          <w:szCs w:val="20"/>
          <w:lang w:val="en-GB"/>
        </w:rPr>
        <w:t xml:space="preserve">The </w:t>
      </w:r>
      <w:r w:rsidRPr="0058331F">
        <w:rPr>
          <w:rFonts w:ascii="Times" w:eastAsia="Batang" w:hAnsi="Times" w:cs="Times New Roman"/>
          <w:bCs/>
          <w:sz w:val="20"/>
          <w:szCs w:val="20"/>
          <w:lang w:val="en-GB"/>
        </w:rPr>
        <w:t>PDCCH-based power saving signal/channel can be configured for long DRX for a UE</w:t>
      </w:r>
    </w:p>
    <w:p w14:paraId="6BFD6A96" w14:textId="77777777" w:rsidR="0058331F" w:rsidRPr="0058331F" w:rsidRDefault="0058331F" w:rsidP="0058331F">
      <w:pPr>
        <w:numPr>
          <w:ilvl w:val="1"/>
          <w:numId w:val="67"/>
        </w:numPr>
        <w:spacing w:after="0" w:line="240" w:lineRule="auto"/>
        <w:rPr>
          <w:rFonts w:ascii="Times" w:eastAsia="Batang" w:hAnsi="Times" w:cs="Times New Roman"/>
          <w:sz w:val="20"/>
          <w:szCs w:val="20"/>
          <w:lang w:val="en-GB"/>
        </w:rPr>
      </w:pPr>
      <w:r w:rsidRPr="0058331F">
        <w:rPr>
          <w:rFonts w:ascii="Times" w:eastAsia="Batang" w:hAnsi="Times" w:cs="Times New Roman"/>
          <w:bCs/>
          <w:sz w:val="20"/>
          <w:szCs w:val="20"/>
          <w:lang w:val="en-GB"/>
        </w:rPr>
        <w:t>(</w:t>
      </w:r>
      <w:r w:rsidRPr="0058331F">
        <w:rPr>
          <w:rFonts w:ascii="Times" w:eastAsia="Batang" w:hAnsi="Times" w:cs="Times New Roman"/>
          <w:bCs/>
          <w:sz w:val="20"/>
          <w:szCs w:val="20"/>
          <w:highlight w:val="darkYellow"/>
          <w:lang w:val="en-GB"/>
        </w:rPr>
        <w:t>Working assumption</w:t>
      </w:r>
      <w:r w:rsidRPr="0058331F">
        <w:rPr>
          <w:rFonts w:ascii="Times" w:eastAsia="Batang" w:hAnsi="Times" w:cs="Times New Roman"/>
          <w:bCs/>
          <w:sz w:val="20"/>
          <w:szCs w:val="20"/>
          <w:lang w:val="en-GB"/>
        </w:rPr>
        <w:t>) If there is also short DRX cycle configured for the UE, the PDCCH-based power saving signal/channel is not applicable for the short DRX cycle</w:t>
      </w:r>
    </w:p>
    <w:p w14:paraId="73EEE371" w14:textId="77777777" w:rsidR="0058331F" w:rsidRPr="0058331F" w:rsidRDefault="0058331F" w:rsidP="0058331F">
      <w:pPr>
        <w:spacing w:after="0" w:line="240" w:lineRule="auto"/>
        <w:rPr>
          <w:rFonts w:ascii="Times" w:eastAsia="Batang" w:hAnsi="Times" w:cs="Times New Roman"/>
          <w:bCs/>
          <w:sz w:val="20"/>
          <w:szCs w:val="20"/>
          <w:lang w:val="en-GB"/>
        </w:rPr>
      </w:pPr>
    </w:p>
    <w:p w14:paraId="774C5E7B" w14:textId="487FC0F6" w:rsidR="00064828" w:rsidRDefault="0058331F" w:rsidP="0058331F">
      <w:pPr>
        <w:jc w:val="both"/>
        <w:rPr>
          <w:rFonts w:ascii="Times" w:eastAsia="Batang" w:hAnsi="Times" w:cs="Times New Roman"/>
          <w:bCs/>
          <w:color w:val="0000FF"/>
          <w:sz w:val="20"/>
          <w:szCs w:val="20"/>
          <w:u w:val="single"/>
          <w:lang w:val="en-GB"/>
        </w:rPr>
      </w:pPr>
      <w:r w:rsidRPr="0058331F">
        <w:rPr>
          <w:rFonts w:ascii="Times" w:eastAsia="Batang" w:hAnsi="Times" w:cs="Times New Roman"/>
          <w:bCs/>
          <w:sz w:val="20"/>
          <w:szCs w:val="20"/>
          <w:lang w:val="en-GB"/>
        </w:rPr>
        <w:lastRenderedPageBreak/>
        <w:t xml:space="preserve">Send an LS to RAN2 regarding the above agreements – </w:t>
      </w:r>
      <w:proofErr w:type="spellStart"/>
      <w:r w:rsidRPr="0058331F">
        <w:rPr>
          <w:rFonts w:ascii="Times" w:eastAsia="Batang" w:hAnsi="Times" w:cs="Times New Roman"/>
          <w:bCs/>
          <w:sz w:val="20"/>
          <w:szCs w:val="20"/>
          <w:lang w:val="en-GB"/>
        </w:rPr>
        <w:t>Fangchen</w:t>
      </w:r>
      <w:proofErr w:type="spellEnd"/>
      <w:r w:rsidRPr="0058331F">
        <w:rPr>
          <w:rFonts w:ascii="Times" w:eastAsia="Batang" w:hAnsi="Times" w:cs="Times New Roman"/>
          <w:bCs/>
          <w:sz w:val="20"/>
          <w:szCs w:val="20"/>
          <w:lang w:val="en-GB"/>
        </w:rPr>
        <w:t xml:space="preserve"> (CATT), </w:t>
      </w:r>
      <w:hyperlink r:id="rId16" w:history="1">
        <w:r w:rsidRPr="0058331F">
          <w:rPr>
            <w:rFonts w:ascii="Times" w:eastAsia="Batang" w:hAnsi="Times" w:cs="Times New Roman"/>
            <w:bCs/>
            <w:color w:val="0000FF"/>
            <w:sz w:val="20"/>
            <w:szCs w:val="20"/>
            <w:u w:val="single"/>
            <w:lang w:val="en-GB"/>
          </w:rPr>
          <w:t>R1-1911461</w:t>
        </w:r>
      </w:hyperlink>
      <w:r w:rsidRPr="0058331F">
        <w:rPr>
          <w:rFonts w:ascii="Times" w:eastAsia="Batang" w:hAnsi="Times" w:cs="Times New Roman"/>
          <w:b/>
          <w:sz w:val="20"/>
          <w:szCs w:val="20"/>
          <w:lang w:val="en-GB"/>
        </w:rPr>
        <w:t xml:space="preserve">, </w:t>
      </w:r>
      <w:r w:rsidRPr="0058331F">
        <w:rPr>
          <w:rFonts w:ascii="Times" w:eastAsia="Batang" w:hAnsi="Times" w:cs="Times New Roman"/>
          <w:bCs/>
          <w:sz w:val="20"/>
          <w:szCs w:val="20"/>
          <w:lang w:val="en-GB"/>
        </w:rPr>
        <w:t xml:space="preserve">which is approved by removing the last paragraph, with final LS in </w:t>
      </w:r>
      <w:hyperlink r:id="rId17" w:history="1">
        <w:r w:rsidRPr="0058331F">
          <w:rPr>
            <w:rFonts w:ascii="Times" w:eastAsia="Batang" w:hAnsi="Times" w:cs="Times New Roman"/>
            <w:bCs/>
            <w:color w:val="0000FF"/>
            <w:sz w:val="20"/>
            <w:szCs w:val="20"/>
            <w:u w:val="single"/>
            <w:lang w:val="en-GB"/>
          </w:rPr>
          <w:t>R1-1911475</w:t>
        </w:r>
      </w:hyperlink>
    </w:p>
    <w:p w14:paraId="14FD6E79" w14:textId="0D479FB6" w:rsidR="001B1651" w:rsidRDefault="00865BA3" w:rsidP="00435C55">
      <w:pPr>
        <w:jc w:val="both"/>
        <w:rPr>
          <w:rFonts w:ascii="Arial" w:hAnsi="Arial" w:cs="Arial"/>
          <w:lang w:val="en-GB" w:eastAsia="ja-JP"/>
        </w:rPr>
      </w:pPr>
      <w:r>
        <w:rPr>
          <w:rFonts w:ascii="Arial" w:hAnsi="Arial" w:cs="Arial"/>
          <w:lang w:val="en-GB" w:eastAsia="ja-JP"/>
        </w:rPr>
        <w:t xml:space="preserve">Here, two issues need to be considered. First, </w:t>
      </w:r>
      <w:r w:rsidR="007B0B99">
        <w:rPr>
          <w:rFonts w:ascii="Arial" w:hAnsi="Arial" w:cs="Arial"/>
          <w:lang w:val="en-GB" w:eastAsia="ja-JP"/>
        </w:rPr>
        <w:t xml:space="preserve">PDCCH-WUS is considered as a mechanism to enable power saving in UE in association with C-DRX. </w:t>
      </w:r>
      <w:r w:rsidR="00835E87">
        <w:rPr>
          <w:rFonts w:ascii="Arial" w:hAnsi="Arial" w:cs="Arial"/>
          <w:lang w:val="en-GB" w:eastAsia="ja-JP"/>
        </w:rPr>
        <w:t xml:space="preserve">Therefore, if PDCCH-WUS should not be considered for </w:t>
      </w:r>
      <w:r w:rsidR="009911FB">
        <w:rPr>
          <w:rFonts w:ascii="Arial" w:hAnsi="Arial" w:cs="Arial"/>
          <w:lang w:val="en-GB" w:eastAsia="ja-JP"/>
        </w:rPr>
        <w:t xml:space="preserve">short DRX, there should be compelling evidence that there is no power savings advantage in this regard. Another issue is if the agreed mechanisms to configure PDCCH-WUS MOs </w:t>
      </w:r>
      <w:r w:rsidR="001B1651">
        <w:rPr>
          <w:rFonts w:ascii="Arial" w:hAnsi="Arial" w:cs="Arial"/>
          <w:lang w:val="en-GB" w:eastAsia="ja-JP"/>
        </w:rPr>
        <w:t>based on existing SS IE can be applied to both long and short DRX or better suit the long DRX.</w:t>
      </w:r>
    </w:p>
    <w:p w14:paraId="0452746F" w14:textId="39E60A3D" w:rsidR="00435C55" w:rsidRPr="00842F78" w:rsidRDefault="007739F0" w:rsidP="001D6066">
      <w:pPr>
        <w:jc w:val="both"/>
        <w:rPr>
          <w:rFonts w:cs="Arial"/>
        </w:rPr>
      </w:pPr>
      <w:r>
        <w:rPr>
          <w:rFonts w:ascii="Arial" w:hAnsi="Arial" w:cs="Arial"/>
          <w:lang w:val="en-GB" w:eastAsia="ja-JP"/>
        </w:rPr>
        <w:t>About</w:t>
      </w:r>
      <w:r w:rsidR="00E41B15">
        <w:rPr>
          <w:rFonts w:ascii="Arial" w:hAnsi="Arial" w:cs="Arial"/>
          <w:lang w:val="en-GB" w:eastAsia="ja-JP"/>
        </w:rPr>
        <w:t xml:space="preserve"> the power savings </w:t>
      </w:r>
      <w:r w:rsidR="00E41B15" w:rsidRPr="00E41B15">
        <w:rPr>
          <w:rFonts w:ascii="Arial" w:hAnsi="Arial" w:cs="Arial"/>
          <w:lang w:val="en-GB" w:eastAsia="ja-JP"/>
        </w:rPr>
        <w:t xml:space="preserve">aspects, </w:t>
      </w:r>
      <w:r>
        <w:rPr>
          <w:rFonts w:ascii="Arial" w:hAnsi="Arial" w:cs="Arial"/>
          <w:lang w:val="en-GB" w:eastAsia="ja-JP"/>
        </w:rPr>
        <w:t>p</w:t>
      </w:r>
      <w:r w:rsidR="00435C55" w:rsidRPr="00E41B15">
        <w:rPr>
          <w:rFonts w:ascii="Arial" w:hAnsi="Arial" w:cs="Arial"/>
          <w:lang w:val="en-GB" w:eastAsia="ja-JP"/>
        </w:rPr>
        <w:t xml:space="preserve">erformance of WUS is compared for different cases and illustrated in Table 1 below. </w:t>
      </w:r>
      <w:r w:rsidR="00435C55" w:rsidRPr="001D6066">
        <w:rPr>
          <w:rFonts w:ascii="Arial" w:hAnsi="Arial" w:cs="Arial"/>
        </w:rPr>
        <w:t xml:space="preserve">Long DRX cycle of 160 </w:t>
      </w:r>
      <w:proofErr w:type="spellStart"/>
      <w:r w:rsidR="00435C55" w:rsidRPr="001D6066">
        <w:rPr>
          <w:rFonts w:ascii="Arial" w:hAnsi="Arial" w:cs="Arial"/>
        </w:rPr>
        <w:t>ms</w:t>
      </w:r>
      <w:proofErr w:type="spellEnd"/>
      <w:r w:rsidR="00435C55" w:rsidRPr="001D6066">
        <w:rPr>
          <w:rFonts w:ascii="Arial" w:hAnsi="Arial" w:cs="Arial"/>
        </w:rPr>
        <w:t xml:space="preserve"> is assumed and 200 </w:t>
      </w:r>
      <w:proofErr w:type="spellStart"/>
      <w:r w:rsidR="00435C55" w:rsidRPr="001D6066">
        <w:rPr>
          <w:rFonts w:ascii="Arial" w:hAnsi="Arial" w:cs="Arial"/>
        </w:rPr>
        <w:t>ms</w:t>
      </w:r>
      <w:proofErr w:type="spellEnd"/>
      <w:r w:rsidR="00435C55" w:rsidRPr="001D6066">
        <w:rPr>
          <w:rFonts w:ascii="Arial" w:hAnsi="Arial" w:cs="Arial"/>
        </w:rPr>
        <w:t xml:space="preserve"> interarrival time for packets, and WUS offset is 1 slot. Other details are in the table.</w:t>
      </w:r>
    </w:p>
    <w:p w14:paraId="6A49827D" w14:textId="77777777" w:rsidR="00435C55" w:rsidRDefault="00435C55" w:rsidP="00435C55">
      <w:pPr>
        <w:jc w:val="both"/>
        <w:rPr>
          <w:rFonts w:ascii="Arial" w:hAnsi="Arial" w:cs="Arial"/>
          <w:lang w:val="en-GB" w:eastAsia="ja-JP"/>
        </w:rPr>
      </w:pPr>
      <w:r>
        <w:rPr>
          <w:rFonts w:ascii="Arial" w:hAnsi="Arial" w:cs="Arial"/>
          <w:lang w:val="en-GB" w:eastAsia="ja-JP"/>
        </w:rPr>
        <w:t xml:space="preserve">Simulation results show that by WUS provides power savings for both long and short DRX, with a small degradation of UPT. Independent configuration of WUS for long and short DRX can be more beneficial as then it provides more flexibility in choosing the trade-offs. </w:t>
      </w:r>
    </w:p>
    <w:p w14:paraId="614C8325" w14:textId="77777777" w:rsidR="00435C55" w:rsidRDefault="00435C55" w:rsidP="00435C55">
      <w:pPr>
        <w:pStyle w:val="Caption"/>
        <w:keepNext/>
      </w:pPr>
      <w:r>
        <w:t xml:space="preserve">Table </w:t>
      </w:r>
      <w:r w:rsidR="00C62AB4">
        <w:fldChar w:fldCharType="begin"/>
      </w:r>
      <w:r w:rsidR="00C62AB4">
        <w:instrText xml:space="preserve"> SEQ Table \* ARABIC </w:instrText>
      </w:r>
      <w:r w:rsidR="00C62AB4">
        <w:fldChar w:fldCharType="separate"/>
      </w:r>
      <w:r>
        <w:rPr>
          <w:noProof/>
        </w:rPr>
        <w:t>1</w:t>
      </w:r>
      <w:r w:rsidR="00C62AB4">
        <w:rPr>
          <w:noProof/>
        </w:rPr>
        <w:fldChar w:fldCharType="end"/>
      </w:r>
      <w:r>
        <w:t xml:space="preserve">. </w:t>
      </w:r>
      <w:r>
        <w:rPr>
          <w:b w:val="0"/>
        </w:rPr>
        <w:t>WUS performance evaluation for long and short DRX cycles</w:t>
      </w:r>
    </w:p>
    <w:tbl>
      <w:tblPr>
        <w:tblW w:w="5000" w:type="pct"/>
        <w:tblCellMar>
          <w:left w:w="0" w:type="dxa"/>
          <w:right w:w="0" w:type="dxa"/>
        </w:tblCellMar>
        <w:tblLook w:val="04A0" w:firstRow="1" w:lastRow="0" w:firstColumn="1" w:lastColumn="0" w:noHBand="0" w:noVBand="1"/>
      </w:tblPr>
      <w:tblGrid>
        <w:gridCol w:w="2662"/>
        <w:gridCol w:w="1288"/>
        <w:gridCol w:w="1169"/>
        <w:gridCol w:w="1324"/>
        <w:gridCol w:w="797"/>
        <w:gridCol w:w="793"/>
        <w:gridCol w:w="793"/>
        <w:gridCol w:w="793"/>
      </w:tblGrid>
      <w:tr w:rsidR="00435C55" w14:paraId="5D58F712" w14:textId="77777777" w:rsidTr="00435C55">
        <w:trPr>
          <w:trHeight w:val="340"/>
        </w:trPr>
        <w:tc>
          <w:tcPr>
            <w:tcW w:w="1384" w:type="pct"/>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4F501C20" w14:textId="77777777" w:rsidR="00435C55" w:rsidRDefault="00435C55">
            <w:pPr>
              <w:spacing w:after="0" w:line="240" w:lineRule="auto"/>
              <w:jc w:val="center"/>
              <w:rPr>
                <w:rFonts w:ascii="Calibri" w:hAnsi="Calibri" w:cs="Calibri"/>
                <w:sz w:val="20"/>
                <w:szCs w:val="20"/>
              </w:rPr>
            </w:pPr>
            <w:r>
              <w:rPr>
                <w:sz w:val="20"/>
                <w:szCs w:val="20"/>
              </w:rPr>
              <w:t>Methods</w:t>
            </w:r>
          </w:p>
        </w:tc>
        <w:tc>
          <w:tcPr>
            <w:tcW w:w="670" w:type="pct"/>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4F53D0DD" w14:textId="77777777" w:rsidR="00435C55" w:rsidRDefault="00435C55">
            <w:pPr>
              <w:spacing w:after="0" w:line="240" w:lineRule="auto"/>
              <w:jc w:val="center"/>
              <w:rPr>
                <w:sz w:val="20"/>
                <w:szCs w:val="20"/>
              </w:rPr>
            </w:pPr>
            <w:r>
              <w:rPr>
                <w:sz w:val="20"/>
                <w:szCs w:val="20"/>
              </w:rPr>
              <w:t>IAT</w:t>
            </w:r>
          </w:p>
        </w:tc>
        <w:tc>
          <w:tcPr>
            <w:tcW w:w="608" w:type="pct"/>
            <w:tcBorders>
              <w:top w:val="single" w:sz="8" w:space="0" w:color="auto"/>
              <w:left w:val="nil"/>
              <w:bottom w:val="single" w:sz="8" w:space="0" w:color="auto"/>
              <w:right w:val="single" w:sz="8" w:space="0" w:color="auto"/>
            </w:tcBorders>
            <w:shd w:val="clear" w:color="auto" w:fill="B4C6E7"/>
            <w:hideMark/>
          </w:tcPr>
          <w:p w14:paraId="5D8094EF" w14:textId="77777777" w:rsidR="00435C55" w:rsidRDefault="00435C55">
            <w:pPr>
              <w:spacing w:after="0" w:line="240" w:lineRule="auto"/>
              <w:jc w:val="center"/>
              <w:rPr>
                <w:sz w:val="20"/>
                <w:szCs w:val="20"/>
              </w:rPr>
            </w:pPr>
            <w:r>
              <w:rPr>
                <w:sz w:val="20"/>
                <w:szCs w:val="20"/>
              </w:rPr>
              <w:t>On-duration</w:t>
            </w:r>
          </w:p>
        </w:tc>
        <w:tc>
          <w:tcPr>
            <w:tcW w:w="688" w:type="pct"/>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28DE8F2F" w14:textId="77777777" w:rsidR="00435C55" w:rsidRDefault="00435C55">
            <w:pPr>
              <w:spacing w:after="0" w:line="240" w:lineRule="auto"/>
              <w:jc w:val="center"/>
              <w:rPr>
                <w:sz w:val="20"/>
                <w:szCs w:val="20"/>
              </w:rPr>
            </w:pPr>
            <w:r>
              <w:rPr>
                <w:sz w:val="20"/>
                <w:szCs w:val="20"/>
              </w:rPr>
              <w:t>Short-DRX</w:t>
            </w:r>
          </w:p>
        </w:tc>
        <w:tc>
          <w:tcPr>
            <w:tcW w:w="414" w:type="pct"/>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7D27C94C" w14:textId="77777777" w:rsidR="00435C55" w:rsidRDefault="00435C55">
            <w:pPr>
              <w:spacing w:after="0" w:line="240" w:lineRule="auto"/>
              <w:jc w:val="center"/>
              <w:rPr>
                <w:sz w:val="20"/>
                <w:szCs w:val="20"/>
              </w:rPr>
            </w:pPr>
            <w:r>
              <w:rPr>
                <w:sz w:val="20"/>
                <w:szCs w:val="20"/>
              </w:rPr>
              <w:t>UPT</w:t>
            </w:r>
          </w:p>
          <w:p w14:paraId="7A6276E5" w14:textId="77777777" w:rsidR="00435C55" w:rsidRDefault="00435C55">
            <w:pPr>
              <w:spacing w:after="0" w:line="240" w:lineRule="auto"/>
              <w:jc w:val="center"/>
              <w:rPr>
                <w:sz w:val="20"/>
                <w:szCs w:val="20"/>
              </w:rPr>
            </w:pPr>
            <w:r>
              <w:rPr>
                <w:sz w:val="20"/>
                <w:szCs w:val="20"/>
              </w:rPr>
              <w:t>(Mbps)</w:t>
            </w:r>
          </w:p>
        </w:tc>
        <w:tc>
          <w:tcPr>
            <w:tcW w:w="412" w:type="pct"/>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2E782CFF" w14:textId="77777777" w:rsidR="00435C55" w:rsidRDefault="00435C55">
            <w:pPr>
              <w:spacing w:after="0" w:line="240" w:lineRule="auto"/>
              <w:jc w:val="center"/>
              <w:rPr>
                <w:sz w:val="20"/>
                <w:szCs w:val="20"/>
              </w:rPr>
            </w:pPr>
            <w:r>
              <w:rPr>
                <w:sz w:val="20"/>
                <w:szCs w:val="20"/>
              </w:rPr>
              <w:t>Power</w:t>
            </w:r>
          </w:p>
          <w:p w14:paraId="53630B93" w14:textId="77777777" w:rsidR="00435C55" w:rsidRDefault="00435C55">
            <w:pPr>
              <w:spacing w:after="0" w:line="240" w:lineRule="auto"/>
              <w:jc w:val="center"/>
              <w:rPr>
                <w:sz w:val="20"/>
                <w:szCs w:val="20"/>
              </w:rPr>
            </w:pPr>
            <w:r>
              <w:rPr>
                <w:sz w:val="20"/>
                <w:szCs w:val="20"/>
              </w:rPr>
              <w:t>(Unit)</w:t>
            </w:r>
          </w:p>
        </w:tc>
        <w:tc>
          <w:tcPr>
            <w:tcW w:w="412" w:type="pct"/>
            <w:tcBorders>
              <w:top w:val="single" w:sz="8" w:space="0" w:color="auto"/>
              <w:left w:val="nil"/>
              <w:bottom w:val="single" w:sz="8" w:space="0" w:color="auto"/>
              <w:right w:val="single" w:sz="8" w:space="0" w:color="auto"/>
            </w:tcBorders>
            <w:shd w:val="clear" w:color="auto" w:fill="B4C6E7"/>
            <w:hideMark/>
          </w:tcPr>
          <w:p w14:paraId="19BFF78C" w14:textId="77777777" w:rsidR="00435C55" w:rsidRDefault="00435C55">
            <w:pPr>
              <w:spacing w:after="0" w:line="240" w:lineRule="auto"/>
              <w:jc w:val="center"/>
              <w:rPr>
                <w:sz w:val="20"/>
                <w:szCs w:val="20"/>
              </w:rPr>
            </w:pPr>
            <w:r>
              <w:rPr>
                <w:sz w:val="20"/>
                <w:szCs w:val="20"/>
              </w:rPr>
              <w:t>UPT loss</w:t>
            </w:r>
          </w:p>
          <w:p w14:paraId="748873F9" w14:textId="77777777" w:rsidR="00435C55" w:rsidRDefault="00435C55">
            <w:pPr>
              <w:spacing w:after="0" w:line="240" w:lineRule="auto"/>
              <w:jc w:val="center"/>
              <w:rPr>
                <w:sz w:val="20"/>
                <w:szCs w:val="20"/>
              </w:rPr>
            </w:pPr>
            <w:r>
              <w:rPr>
                <w:sz w:val="20"/>
                <w:szCs w:val="20"/>
              </w:rPr>
              <w:t>(%)</w:t>
            </w:r>
          </w:p>
        </w:tc>
        <w:tc>
          <w:tcPr>
            <w:tcW w:w="412" w:type="pct"/>
            <w:tcBorders>
              <w:top w:val="single" w:sz="8" w:space="0" w:color="auto"/>
              <w:left w:val="nil"/>
              <w:bottom w:val="single" w:sz="8" w:space="0" w:color="auto"/>
              <w:right w:val="single" w:sz="8" w:space="0" w:color="auto"/>
            </w:tcBorders>
            <w:shd w:val="clear" w:color="auto" w:fill="B4C6E7"/>
            <w:hideMark/>
          </w:tcPr>
          <w:p w14:paraId="31D6078D" w14:textId="77777777" w:rsidR="00435C55" w:rsidRDefault="00435C55">
            <w:pPr>
              <w:spacing w:after="0" w:line="240" w:lineRule="auto"/>
              <w:jc w:val="center"/>
              <w:rPr>
                <w:sz w:val="20"/>
                <w:szCs w:val="20"/>
              </w:rPr>
            </w:pPr>
            <w:r>
              <w:rPr>
                <w:sz w:val="20"/>
                <w:szCs w:val="20"/>
              </w:rPr>
              <w:t>PS gain</w:t>
            </w:r>
          </w:p>
          <w:p w14:paraId="7AEC7BDE" w14:textId="77777777" w:rsidR="00435C55" w:rsidRDefault="00435C55">
            <w:pPr>
              <w:spacing w:after="0" w:line="240" w:lineRule="auto"/>
              <w:jc w:val="center"/>
              <w:rPr>
                <w:sz w:val="20"/>
                <w:szCs w:val="20"/>
              </w:rPr>
            </w:pPr>
            <w:r>
              <w:rPr>
                <w:sz w:val="20"/>
                <w:szCs w:val="20"/>
              </w:rPr>
              <w:t>(%)</w:t>
            </w:r>
          </w:p>
        </w:tc>
      </w:tr>
      <w:tr w:rsidR="00435C55" w14:paraId="31D9FA29" w14:textId="77777777" w:rsidTr="00435C55">
        <w:trPr>
          <w:trHeight w:val="340"/>
        </w:trPr>
        <w:tc>
          <w:tcPr>
            <w:tcW w:w="13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0B5E75" w14:textId="77777777" w:rsidR="00435C55" w:rsidRDefault="00435C55">
            <w:pPr>
              <w:spacing w:after="0" w:line="240" w:lineRule="auto"/>
              <w:rPr>
                <w:sz w:val="20"/>
                <w:szCs w:val="20"/>
              </w:rPr>
            </w:pPr>
            <w:r>
              <w:rPr>
                <w:sz w:val="20"/>
                <w:szCs w:val="20"/>
              </w:rPr>
              <w:t>Long-DRX (no WUS) ---  (1)</w:t>
            </w:r>
          </w:p>
        </w:tc>
        <w:tc>
          <w:tcPr>
            <w:tcW w:w="67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337E15" w14:textId="77777777" w:rsidR="00435C55" w:rsidRDefault="00435C55">
            <w:pPr>
              <w:spacing w:after="0" w:line="240" w:lineRule="auto"/>
              <w:jc w:val="center"/>
              <w:rPr>
                <w:sz w:val="20"/>
                <w:szCs w:val="20"/>
              </w:rPr>
            </w:pPr>
            <w:r>
              <w:rPr>
                <w:sz w:val="20"/>
                <w:szCs w:val="20"/>
              </w:rPr>
              <w:t xml:space="preserve">100 </w:t>
            </w:r>
            <w:proofErr w:type="spellStart"/>
            <w:r>
              <w:rPr>
                <w:sz w:val="20"/>
                <w:szCs w:val="20"/>
              </w:rPr>
              <w:t>ms</w:t>
            </w:r>
            <w:proofErr w:type="spellEnd"/>
          </w:p>
        </w:tc>
        <w:tc>
          <w:tcPr>
            <w:tcW w:w="608" w:type="pct"/>
            <w:vMerge w:val="restart"/>
            <w:tcBorders>
              <w:top w:val="nil"/>
              <w:left w:val="nil"/>
              <w:bottom w:val="single" w:sz="8" w:space="0" w:color="auto"/>
              <w:right w:val="single" w:sz="8" w:space="0" w:color="auto"/>
            </w:tcBorders>
            <w:vAlign w:val="center"/>
            <w:hideMark/>
          </w:tcPr>
          <w:p w14:paraId="46789B5C" w14:textId="77777777" w:rsidR="00435C55" w:rsidRDefault="00435C55">
            <w:pPr>
              <w:spacing w:after="0" w:line="240" w:lineRule="auto"/>
              <w:jc w:val="center"/>
              <w:rPr>
                <w:sz w:val="20"/>
                <w:szCs w:val="20"/>
              </w:rPr>
            </w:pPr>
            <w:r>
              <w:rPr>
                <w:sz w:val="20"/>
                <w:szCs w:val="20"/>
              </w:rPr>
              <w:t xml:space="preserve">4 </w:t>
            </w:r>
            <w:proofErr w:type="spellStart"/>
            <w:r>
              <w:rPr>
                <w:sz w:val="20"/>
                <w:szCs w:val="20"/>
              </w:rPr>
              <w:t>ms</w:t>
            </w:r>
            <w:proofErr w:type="spellEnd"/>
          </w:p>
        </w:tc>
        <w:tc>
          <w:tcPr>
            <w:tcW w:w="68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ECE6F3" w14:textId="77777777" w:rsidR="00435C55" w:rsidRDefault="00435C55">
            <w:pPr>
              <w:spacing w:after="0" w:line="240" w:lineRule="auto"/>
              <w:jc w:val="center"/>
              <w:rPr>
                <w:sz w:val="20"/>
                <w:szCs w:val="20"/>
              </w:rPr>
            </w:pPr>
            <w:r>
              <w:rPr>
                <w:sz w:val="20"/>
                <w:szCs w:val="20"/>
              </w:rPr>
              <w:t>#N/A</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4B98A" w14:textId="77777777" w:rsidR="00435C55" w:rsidRDefault="00435C55">
            <w:pPr>
              <w:spacing w:after="0" w:line="240" w:lineRule="auto"/>
              <w:jc w:val="center"/>
              <w:rPr>
                <w:sz w:val="20"/>
                <w:szCs w:val="20"/>
              </w:rPr>
            </w:pPr>
            <w:r>
              <w:rPr>
                <w:sz w:val="20"/>
                <w:szCs w:val="20"/>
              </w:rPr>
              <w:t>31.27</w:t>
            </w:r>
          </w:p>
        </w:tc>
        <w:tc>
          <w:tcPr>
            <w:tcW w:w="4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2EC4FD" w14:textId="77777777" w:rsidR="00435C55" w:rsidRDefault="00435C55">
            <w:pPr>
              <w:spacing w:after="0" w:line="240" w:lineRule="auto"/>
              <w:jc w:val="center"/>
              <w:rPr>
                <w:sz w:val="20"/>
                <w:szCs w:val="20"/>
              </w:rPr>
            </w:pPr>
            <w:r>
              <w:rPr>
                <w:sz w:val="20"/>
                <w:szCs w:val="20"/>
              </w:rPr>
              <w:t>44.92</w:t>
            </w:r>
          </w:p>
        </w:tc>
        <w:tc>
          <w:tcPr>
            <w:tcW w:w="412" w:type="pct"/>
            <w:tcBorders>
              <w:top w:val="nil"/>
              <w:left w:val="nil"/>
              <w:bottom w:val="single" w:sz="8" w:space="0" w:color="auto"/>
              <w:right w:val="single" w:sz="8" w:space="0" w:color="auto"/>
            </w:tcBorders>
            <w:shd w:val="clear" w:color="auto" w:fill="D0CECE"/>
            <w:vAlign w:val="center"/>
          </w:tcPr>
          <w:p w14:paraId="5E48004A" w14:textId="77777777" w:rsidR="00435C55" w:rsidRDefault="00435C55">
            <w:pPr>
              <w:spacing w:after="0" w:line="240" w:lineRule="auto"/>
              <w:jc w:val="center"/>
              <w:rPr>
                <w:sz w:val="20"/>
                <w:szCs w:val="20"/>
              </w:rPr>
            </w:pPr>
          </w:p>
        </w:tc>
        <w:tc>
          <w:tcPr>
            <w:tcW w:w="412" w:type="pct"/>
            <w:tcBorders>
              <w:top w:val="nil"/>
              <w:left w:val="nil"/>
              <w:bottom w:val="single" w:sz="8" w:space="0" w:color="auto"/>
              <w:right w:val="single" w:sz="8" w:space="0" w:color="auto"/>
            </w:tcBorders>
            <w:shd w:val="clear" w:color="auto" w:fill="D0CECE"/>
            <w:vAlign w:val="center"/>
          </w:tcPr>
          <w:p w14:paraId="0B4003AF" w14:textId="77777777" w:rsidR="00435C55" w:rsidRDefault="00435C55">
            <w:pPr>
              <w:spacing w:after="0" w:line="240" w:lineRule="auto"/>
              <w:jc w:val="center"/>
              <w:rPr>
                <w:sz w:val="20"/>
                <w:szCs w:val="20"/>
              </w:rPr>
            </w:pPr>
          </w:p>
        </w:tc>
      </w:tr>
      <w:tr w:rsidR="00435C55" w14:paraId="15F39846" w14:textId="77777777" w:rsidTr="00435C55">
        <w:trPr>
          <w:trHeight w:val="340"/>
        </w:trPr>
        <w:tc>
          <w:tcPr>
            <w:tcW w:w="13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5EC978" w14:textId="77777777" w:rsidR="00435C55" w:rsidRDefault="00435C55">
            <w:pPr>
              <w:spacing w:after="0" w:line="240" w:lineRule="auto"/>
              <w:rPr>
                <w:sz w:val="20"/>
                <w:szCs w:val="20"/>
              </w:rPr>
            </w:pPr>
            <w:r>
              <w:rPr>
                <w:sz w:val="20"/>
                <w:szCs w:val="20"/>
              </w:rPr>
              <w:t>Long-DRX (w/ WUS) --- (2)</w:t>
            </w:r>
          </w:p>
        </w:tc>
        <w:tc>
          <w:tcPr>
            <w:tcW w:w="0" w:type="auto"/>
            <w:vMerge/>
            <w:tcBorders>
              <w:top w:val="nil"/>
              <w:left w:val="nil"/>
              <w:bottom w:val="single" w:sz="8" w:space="0" w:color="auto"/>
              <w:right w:val="single" w:sz="8" w:space="0" w:color="auto"/>
            </w:tcBorders>
            <w:vAlign w:val="center"/>
            <w:hideMark/>
          </w:tcPr>
          <w:p w14:paraId="5963BA83" w14:textId="77777777" w:rsidR="00435C55" w:rsidRDefault="00435C55">
            <w:pPr>
              <w:spacing w:after="0"/>
              <w:rPr>
                <w:sz w:val="20"/>
                <w:szCs w:val="20"/>
              </w:rPr>
            </w:pPr>
          </w:p>
        </w:tc>
        <w:tc>
          <w:tcPr>
            <w:tcW w:w="0" w:type="auto"/>
            <w:vMerge/>
            <w:tcBorders>
              <w:top w:val="nil"/>
              <w:left w:val="nil"/>
              <w:bottom w:val="single" w:sz="8" w:space="0" w:color="auto"/>
              <w:right w:val="single" w:sz="8" w:space="0" w:color="auto"/>
            </w:tcBorders>
            <w:vAlign w:val="center"/>
            <w:hideMark/>
          </w:tcPr>
          <w:p w14:paraId="61F71D16" w14:textId="77777777" w:rsidR="00435C55" w:rsidRDefault="00435C55">
            <w:pPr>
              <w:spacing w:after="0"/>
              <w:rPr>
                <w:sz w:val="20"/>
                <w:szCs w:val="20"/>
              </w:rPr>
            </w:pPr>
          </w:p>
        </w:tc>
        <w:tc>
          <w:tcPr>
            <w:tcW w:w="0" w:type="auto"/>
            <w:vMerge/>
            <w:tcBorders>
              <w:top w:val="nil"/>
              <w:left w:val="nil"/>
              <w:bottom w:val="single" w:sz="8" w:space="0" w:color="auto"/>
              <w:right w:val="single" w:sz="8" w:space="0" w:color="auto"/>
            </w:tcBorders>
            <w:vAlign w:val="center"/>
            <w:hideMark/>
          </w:tcPr>
          <w:p w14:paraId="6023CB9A" w14:textId="77777777" w:rsidR="00435C55" w:rsidRDefault="00435C55">
            <w:pPr>
              <w:spacing w:after="0"/>
              <w:rPr>
                <w:sz w:val="20"/>
                <w:szCs w:val="20"/>
              </w:rPr>
            </w:pP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46C163" w14:textId="77777777" w:rsidR="00435C55" w:rsidRDefault="00435C55">
            <w:pPr>
              <w:spacing w:after="0" w:line="240" w:lineRule="auto"/>
              <w:jc w:val="center"/>
              <w:rPr>
                <w:sz w:val="20"/>
                <w:szCs w:val="20"/>
              </w:rPr>
            </w:pPr>
            <w:r>
              <w:rPr>
                <w:sz w:val="20"/>
                <w:szCs w:val="20"/>
              </w:rPr>
              <w:t>30.51</w:t>
            </w:r>
          </w:p>
        </w:tc>
        <w:tc>
          <w:tcPr>
            <w:tcW w:w="4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5E921" w14:textId="77777777" w:rsidR="00435C55" w:rsidRDefault="00435C55">
            <w:pPr>
              <w:spacing w:after="0" w:line="240" w:lineRule="auto"/>
              <w:jc w:val="center"/>
              <w:rPr>
                <w:sz w:val="20"/>
                <w:szCs w:val="20"/>
              </w:rPr>
            </w:pPr>
            <w:r>
              <w:rPr>
                <w:sz w:val="20"/>
                <w:szCs w:val="20"/>
              </w:rPr>
              <w:t>43.91</w:t>
            </w:r>
          </w:p>
        </w:tc>
        <w:tc>
          <w:tcPr>
            <w:tcW w:w="412" w:type="pct"/>
            <w:tcBorders>
              <w:top w:val="nil"/>
              <w:left w:val="nil"/>
              <w:bottom w:val="single" w:sz="8" w:space="0" w:color="auto"/>
              <w:right w:val="single" w:sz="8" w:space="0" w:color="auto"/>
            </w:tcBorders>
            <w:vAlign w:val="center"/>
            <w:hideMark/>
          </w:tcPr>
          <w:p w14:paraId="1F7D5BA0" w14:textId="77777777" w:rsidR="00435C55" w:rsidRDefault="00435C55">
            <w:pPr>
              <w:spacing w:after="0" w:line="240" w:lineRule="auto"/>
              <w:jc w:val="center"/>
              <w:rPr>
                <w:sz w:val="20"/>
                <w:szCs w:val="20"/>
              </w:rPr>
            </w:pPr>
            <w:r>
              <w:rPr>
                <w:sz w:val="20"/>
                <w:szCs w:val="20"/>
              </w:rPr>
              <w:t>2.4%</w:t>
            </w:r>
          </w:p>
        </w:tc>
        <w:tc>
          <w:tcPr>
            <w:tcW w:w="412" w:type="pct"/>
            <w:tcBorders>
              <w:top w:val="nil"/>
              <w:left w:val="nil"/>
              <w:bottom w:val="single" w:sz="8" w:space="0" w:color="auto"/>
              <w:right w:val="single" w:sz="8" w:space="0" w:color="auto"/>
            </w:tcBorders>
            <w:vAlign w:val="center"/>
            <w:hideMark/>
          </w:tcPr>
          <w:p w14:paraId="2730CB4A" w14:textId="77777777" w:rsidR="00435C55" w:rsidRDefault="00435C55">
            <w:pPr>
              <w:spacing w:after="0" w:line="240" w:lineRule="auto"/>
              <w:jc w:val="center"/>
              <w:rPr>
                <w:sz w:val="20"/>
                <w:szCs w:val="20"/>
              </w:rPr>
            </w:pPr>
            <w:r>
              <w:rPr>
                <w:sz w:val="20"/>
                <w:szCs w:val="20"/>
              </w:rPr>
              <w:t>2.2%</w:t>
            </w:r>
          </w:p>
        </w:tc>
      </w:tr>
      <w:tr w:rsidR="00435C55" w14:paraId="547325CB" w14:textId="77777777" w:rsidTr="00435C55">
        <w:trPr>
          <w:trHeight w:val="340"/>
        </w:trPr>
        <w:tc>
          <w:tcPr>
            <w:tcW w:w="13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25665C" w14:textId="77777777" w:rsidR="00435C55" w:rsidRDefault="00435C55">
            <w:pPr>
              <w:spacing w:after="0" w:line="240" w:lineRule="auto"/>
              <w:rPr>
                <w:sz w:val="20"/>
                <w:szCs w:val="20"/>
              </w:rPr>
            </w:pPr>
            <w:r>
              <w:rPr>
                <w:sz w:val="20"/>
                <w:szCs w:val="20"/>
              </w:rPr>
              <w:t>Long-DRX (no WUS) + Short-DRX (no WUS) --- (3)</w:t>
            </w:r>
          </w:p>
        </w:tc>
        <w:tc>
          <w:tcPr>
            <w:tcW w:w="67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4A259" w14:textId="77777777" w:rsidR="00435C55" w:rsidRDefault="00435C55">
            <w:pPr>
              <w:spacing w:after="0" w:line="240" w:lineRule="auto"/>
              <w:jc w:val="center"/>
              <w:rPr>
                <w:sz w:val="20"/>
                <w:szCs w:val="20"/>
              </w:rPr>
            </w:pPr>
            <w:r>
              <w:rPr>
                <w:sz w:val="20"/>
                <w:szCs w:val="20"/>
              </w:rPr>
              <w:t xml:space="preserve">20 </w:t>
            </w:r>
            <w:proofErr w:type="spellStart"/>
            <w:r>
              <w:rPr>
                <w:sz w:val="20"/>
                <w:szCs w:val="20"/>
              </w:rPr>
              <w:t>ms</w:t>
            </w:r>
            <w:proofErr w:type="spellEnd"/>
          </w:p>
        </w:tc>
        <w:tc>
          <w:tcPr>
            <w:tcW w:w="608" w:type="pct"/>
            <w:vMerge w:val="restart"/>
            <w:tcBorders>
              <w:top w:val="nil"/>
              <w:left w:val="nil"/>
              <w:bottom w:val="single" w:sz="8" w:space="0" w:color="auto"/>
              <w:right w:val="single" w:sz="8" w:space="0" w:color="auto"/>
            </w:tcBorders>
            <w:vAlign w:val="center"/>
            <w:hideMark/>
          </w:tcPr>
          <w:p w14:paraId="1E6522C0" w14:textId="77777777" w:rsidR="00435C55" w:rsidRDefault="00435C55">
            <w:pPr>
              <w:spacing w:after="0" w:line="240" w:lineRule="auto"/>
              <w:jc w:val="center"/>
              <w:rPr>
                <w:sz w:val="20"/>
                <w:szCs w:val="20"/>
              </w:rPr>
            </w:pPr>
            <w:r>
              <w:rPr>
                <w:sz w:val="20"/>
                <w:szCs w:val="20"/>
              </w:rPr>
              <w:t xml:space="preserve">4 </w:t>
            </w:r>
            <w:proofErr w:type="spellStart"/>
            <w:r>
              <w:rPr>
                <w:sz w:val="20"/>
                <w:szCs w:val="20"/>
              </w:rPr>
              <w:t>ms</w:t>
            </w:r>
            <w:proofErr w:type="spellEnd"/>
          </w:p>
        </w:tc>
        <w:tc>
          <w:tcPr>
            <w:tcW w:w="68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F2E13D" w14:textId="77777777" w:rsidR="00435C55" w:rsidRDefault="00435C55">
            <w:pPr>
              <w:spacing w:after="0" w:line="240" w:lineRule="auto"/>
              <w:jc w:val="center"/>
              <w:rPr>
                <w:sz w:val="20"/>
                <w:szCs w:val="20"/>
              </w:rPr>
            </w:pPr>
            <w:r>
              <w:rPr>
                <w:sz w:val="20"/>
                <w:szCs w:val="20"/>
              </w:rPr>
              <w:t xml:space="preserve">8 </w:t>
            </w:r>
            <w:proofErr w:type="spellStart"/>
            <w:r>
              <w:rPr>
                <w:sz w:val="20"/>
                <w:szCs w:val="20"/>
              </w:rPr>
              <w:t>ms</w:t>
            </w:r>
            <w:proofErr w:type="spellEnd"/>
          </w:p>
          <w:p w14:paraId="08B7B190" w14:textId="77777777" w:rsidR="00435C55" w:rsidRDefault="00435C55">
            <w:pPr>
              <w:spacing w:after="0" w:line="240" w:lineRule="auto"/>
              <w:jc w:val="center"/>
              <w:rPr>
                <w:sz w:val="20"/>
                <w:szCs w:val="20"/>
              </w:rPr>
            </w:pPr>
            <w:r>
              <w:rPr>
                <w:sz w:val="20"/>
                <w:szCs w:val="20"/>
              </w:rPr>
              <w:t>10 times</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2390F8" w14:textId="77777777" w:rsidR="00435C55" w:rsidRDefault="00435C55">
            <w:pPr>
              <w:spacing w:after="0" w:line="240" w:lineRule="auto"/>
              <w:jc w:val="center"/>
              <w:rPr>
                <w:sz w:val="20"/>
                <w:szCs w:val="20"/>
              </w:rPr>
            </w:pPr>
            <w:r>
              <w:rPr>
                <w:sz w:val="20"/>
                <w:szCs w:val="20"/>
              </w:rPr>
              <w:t>31.22</w:t>
            </w:r>
          </w:p>
        </w:tc>
        <w:tc>
          <w:tcPr>
            <w:tcW w:w="4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7D41A7" w14:textId="77777777" w:rsidR="00435C55" w:rsidRDefault="00435C55">
            <w:pPr>
              <w:spacing w:after="0" w:line="240" w:lineRule="auto"/>
              <w:jc w:val="center"/>
              <w:rPr>
                <w:sz w:val="20"/>
                <w:szCs w:val="20"/>
              </w:rPr>
            </w:pPr>
            <w:r>
              <w:rPr>
                <w:sz w:val="20"/>
                <w:szCs w:val="20"/>
              </w:rPr>
              <w:t>40.86</w:t>
            </w:r>
          </w:p>
        </w:tc>
        <w:tc>
          <w:tcPr>
            <w:tcW w:w="412" w:type="pct"/>
            <w:tcBorders>
              <w:top w:val="nil"/>
              <w:left w:val="nil"/>
              <w:bottom w:val="single" w:sz="8" w:space="0" w:color="auto"/>
              <w:right w:val="single" w:sz="8" w:space="0" w:color="auto"/>
            </w:tcBorders>
            <w:vAlign w:val="center"/>
            <w:hideMark/>
          </w:tcPr>
          <w:p w14:paraId="0D4C690E" w14:textId="77777777" w:rsidR="00435C55" w:rsidRDefault="00435C55">
            <w:pPr>
              <w:spacing w:after="0" w:line="240" w:lineRule="auto"/>
              <w:jc w:val="center"/>
              <w:rPr>
                <w:sz w:val="20"/>
                <w:szCs w:val="20"/>
              </w:rPr>
            </w:pPr>
            <w:r>
              <w:rPr>
                <w:sz w:val="20"/>
                <w:szCs w:val="20"/>
              </w:rPr>
              <w:t>0.2%</w:t>
            </w:r>
          </w:p>
        </w:tc>
        <w:tc>
          <w:tcPr>
            <w:tcW w:w="412" w:type="pct"/>
            <w:tcBorders>
              <w:top w:val="nil"/>
              <w:left w:val="nil"/>
              <w:bottom w:val="single" w:sz="8" w:space="0" w:color="auto"/>
              <w:right w:val="single" w:sz="8" w:space="0" w:color="auto"/>
            </w:tcBorders>
            <w:vAlign w:val="center"/>
            <w:hideMark/>
          </w:tcPr>
          <w:p w14:paraId="4766F934" w14:textId="77777777" w:rsidR="00435C55" w:rsidRDefault="00435C55">
            <w:pPr>
              <w:spacing w:after="0" w:line="240" w:lineRule="auto"/>
              <w:jc w:val="center"/>
              <w:rPr>
                <w:sz w:val="20"/>
                <w:szCs w:val="20"/>
              </w:rPr>
            </w:pPr>
            <w:r>
              <w:rPr>
                <w:sz w:val="20"/>
                <w:szCs w:val="20"/>
              </w:rPr>
              <w:t>9.0%</w:t>
            </w:r>
          </w:p>
        </w:tc>
      </w:tr>
      <w:tr w:rsidR="00435C55" w14:paraId="591D8586" w14:textId="77777777" w:rsidTr="00435C55">
        <w:trPr>
          <w:trHeight w:val="340"/>
        </w:trPr>
        <w:tc>
          <w:tcPr>
            <w:tcW w:w="13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7DB7C8" w14:textId="77777777" w:rsidR="00435C55" w:rsidRDefault="00435C55">
            <w:pPr>
              <w:spacing w:after="0" w:line="240" w:lineRule="auto"/>
              <w:rPr>
                <w:sz w:val="20"/>
                <w:szCs w:val="20"/>
              </w:rPr>
            </w:pPr>
            <w:r>
              <w:rPr>
                <w:sz w:val="20"/>
                <w:szCs w:val="20"/>
              </w:rPr>
              <w:t>Long-DRX (w/ WUS) + Short-DRX (no WUS) --- (4)</w:t>
            </w:r>
          </w:p>
        </w:tc>
        <w:tc>
          <w:tcPr>
            <w:tcW w:w="0" w:type="auto"/>
            <w:vMerge/>
            <w:tcBorders>
              <w:top w:val="nil"/>
              <w:left w:val="nil"/>
              <w:bottom w:val="single" w:sz="8" w:space="0" w:color="auto"/>
              <w:right w:val="single" w:sz="8" w:space="0" w:color="auto"/>
            </w:tcBorders>
            <w:vAlign w:val="center"/>
            <w:hideMark/>
          </w:tcPr>
          <w:p w14:paraId="52006818" w14:textId="77777777" w:rsidR="00435C55" w:rsidRDefault="00435C55">
            <w:pPr>
              <w:spacing w:after="0"/>
              <w:rPr>
                <w:sz w:val="20"/>
                <w:szCs w:val="20"/>
              </w:rPr>
            </w:pPr>
          </w:p>
        </w:tc>
        <w:tc>
          <w:tcPr>
            <w:tcW w:w="0" w:type="auto"/>
            <w:vMerge/>
            <w:tcBorders>
              <w:top w:val="nil"/>
              <w:left w:val="nil"/>
              <w:bottom w:val="single" w:sz="8" w:space="0" w:color="auto"/>
              <w:right w:val="single" w:sz="8" w:space="0" w:color="auto"/>
            </w:tcBorders>
            <w:vAlign w:val="center"/>
            <w:hideMark/>
          </w:tcPr>
          <w:p w14:paraId="74A644E5" w14:textId="77777777" w:rsidR="00435C55" w:rsidRDefault="00435C55">
            <w:pPr>
              <w:spacing w:after="0"/>
              <w:rPr>
                <w:sz w:val="20"/>
                <w:szCs w:val="20"/>
              </w:rPr>
            </w:pPr>
          </w:p>
        </w:tc>
        <w:tc>
          <w:tcPr>
            <w:tcW w:w="0" w:type="auto"/>
            <w:vMerge/>
            <w:tcBorders>
              <w:top w:val="nil"/>
              <w:left w:val="nil"/>
              <w:bottom w:val="single" w:sz="8" w:space="0" w:color="auto"/>
              <w:right w:val="single" w:sz="8" w:space="0" w:color="auto"/>
            </w:tcBorders>
            <w:vAlign w:val="center"/>
            <w:hideMark/>
          </w:tcPr>
          <w:p w14:paraId="29ADFFC7" w14:textId="77777777" w:rsidR="00435C55" w:rsidRDefault="00435C55">
            <w:pPr>
              <w:spacing w:after="0"/>
              <w:rPr>
                <w:sz w:val="20"/>
                <w:szCs w:val="20"/>
              </w:rPr>
            </w:pP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A2F11" w14:textId="77777777" w:rsidR="00435C55" w:rsidRDefault="00435C55">
            <w:pPr>
              <w:spacing w:after="0" w:line="240" w:lineRule="auto"/>
              <w:jc w:val="center"/>
              <w:rPr>
                <w:sz w:val="20"/>
                <w:szCs w:val="20"/>
              </w:rPr>
            </w:pPr>
            <w:r>
              <w:rPr>
                <w:sz w:val="20"/>
                <w:szCs w:val="20"/>
              </w:rPr>
              <w:t>30.45</w:t>
            </w:r>
          </w:p>
        </w:tc>
        <w:tc>
          <w:tcPr>
            <w:tcW w:w="4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C5460" w14:textId="77777777" w:rsidR="00435C55" w:rsidRDefault="00435C55">
            <w:pPr>
              <w:spacing w:after="0" w:line="240" w:lineRule="auto"/>
              <w:jc w:val="center"/>
              <w:rPr>
                <w:sz w:val="20"/>
                <w:szCs w:val="20"/>
              </w:rPr>
            </w:pPr>
            <w:r>
              <w:rPr>
                <w:sz w:val="20"/>
                <w:szCs w:val="20"/>
              </w:rPr>
              <w:t>39.90</w:t>
            </w:r>
          </w:p>
        </w:tc>
        <w:tc>
          <w:tcPr>
            <w:tcW w:w="412" w:type="pct"/>
            <w:tcBorders>
              <w:top w:val="nil"/>
              <w:left w:val="nil"/>
              <w:bottom w:val="single" w:sz="8" w:space="0" w:color="auto"/>
              <w:right w:val="single" w:sz="8" w:space="0" w:color="auto"/>
            </w:tcBorders>
            <w:vAlign w:val="center"/>
            <w:hideMark/>
          </w:tcPr>
          <w:p w14:paraId="51ADBF5D" w14:textId="77777777" w:rsidR="00435C55" w:rsidRDefault="00435C55">
            <w:pPr>
              <w:spacing w:after="0" w:line="240" w:lineRule="auto"/>
              <w:jc w:val="center"/>
              <w:rPr>
                <w:sz w:val="20"/>
                <w:szCs w:val="20"/>
              </w:rPr>
            </w:pPr>
            <w:r>
              <w:rPr>
                <w:sz w:val="20"/>
                <w:szCs w:val="20"/>
              </w:rPr>
              <w:t>2.6%</w:t>
            </w:r>
          </w:p>
        </w:tc>
        <w:tc>
          <w:tcPr>
            <w:tcW w:w="412" w:type="pct"/>
            <w:tcBorders>
              <w:top w:val="nil"/>
              <w:left w:val="nil"/>
              <w:bottom w:val="single" w:sz="8" w:space="0" w:color="auto"/>
              <w:right w:val="single" w:sz="8" w:space="0" w:color="auto"/>
            </w:tcBorders>
            <w:vAlign w:val="center"/>
            <w:hideMark/>
          </w:tcPr>
          <w:p w14:paraId="1193407C" w14:textId="77777777" w:rsidR="00435C55" w:rsidRDefault="00435C55">
            <w:pPr>
              <w:spacing w:after="0" w:line="240" w:lineRule="auto"/>
              <w:jc w:val="center"/>
              <w:rPr>
                <w:sz w:val="20"/>
                <w:szCs w:val="20"/>
              </w:rPr>
            </w:pPr>
            <w:r>
              <w:rPr>
                <w:sz w:val="20"/>
                <w:szCs w:val="20"/>
              </w:rPr>
              <w:t>11.2%</w:t>
            </w:r>
          </w:p>
        </w:tc>
      </w:tr>
      <w:tr w:rsidR="00435C55" w14:paraId="3F247275" w14:textId="77777777" w:rsidTr="00435C55">
        <w:trPr>
          <w:trHeight w:val="340"/>
        </w:trPr>
        <w:tc>
          <w:tcPr>
            <w:tcW w:w="13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85386" w14:textId="77777777" w:rsidR="00435C55" w:rsidRDefault="00435C55">
            <w:pPr>
              <w:spacing w:after="0" w:line="240" w:lineRule="auto"/>
              <w:rPr>
                <w:sz w:val="20"/>
                <w:szCs w:val="20"/>
              </w:rPr>
            </w:pPr>
            <w:r>
              <w:rPr>
                <w:sz w:val="20"/>
                <w:szCs w:val="20"/>
              </w:rPr>
              <w:t>Long-DRX (w/ WUS) + Short-DRX (w/ WUS) --- (5)</w:t>
            </w:r>
          </w:p>
        </w:tc>
        <w:tc>
          <w:tcPr>
            <w:tcW w:w="0" w:type="auto"/>
            <w:vMerge/>
            <w:tcBorders>
              <w:top w:val="nil"/>
              <w:left w:val="nil"/>
              <w:bottom w:val="single" w:sz="8" w:space="0" w:color="auto"/>
              <w:right w:val="single" w:sz="8" w:space="0" w:color="auto"/>
            </w:tcBorders>
            <w:vAlign w:val="center"/>
            <w:hideMark/>
          </w:tcPr>
          <w:p w14:paraId="5AC92075" w14:textId="77777777" w:rsidR="00435C55" w:rsidRDefault="00435C55">
            <w:pPr>
              <w:spacing w:after="0"/>
              <w:rPr>
                <w:sz w:val="20"/>
                <w:szCs w:val="20"/>
              </w:rPr>
            </w:pPr>
          </w:p>
        </w:tc>
        <w:tc>
          <w:tcPr>
            <w:tcW w:w="0" w:type="auto"/>
            <w:vMerge/>
            <w:tcBorders>
              <w:top w:val="nil"/>
              <w:left w:val="nil"/>
              <w:bottom w:val="single" w:sz="8" w:space="0" w:color="auto"/>
              <w:right w:val="single" w:sz="8" w:space="0" w:color="auto"/>
            </w:tcBorders>
            <w:vAlign w:val="center"/>
            <w:hideMark/>
          </w:tcPr>
          <w:p w14:paraId="70EF0E1B" w14:textId="77777777" w:rsidR="00435C55" w:rsidRDefault="00435C55">
            <w:pPr>
              <w:spacing w:after="0"/>
              <w:rPr>
                <w:sz w:val="20"/>
                <w:szCs w:val="20"/>
              </w:rPr>
            </w:pPr>
          </w:p>
        </w:tc>
        <w:tc>
          <w:tcPr>
            <w:tcW w:w="0" w:type="auto"/>
            <w:vMerge/>
            <w:tcBorders>
              <w:top w:val="nil"/>
              <w:left w:val="nil"/>
              <w:bottom w:val="single" w:sz="8" w:space="0" w:color="auto"/>
              <w:right w:val="single" w:sz="8" w:space="0" w:color="auto"/>
            </w:tcBorders>
            <w:vAlign w:val="center"/>
            <w:hideMark/>
          </w:tcPr>
          <w:p w14:paraId="1DFD0757" w14:textId="77777777" w:rsidR="00435C55" w:rsidRDefault="00435C55">
            <w:pPr>
              <w:spacing w:after="0"/>
              <w:rPr>
                <w:sz w:val="20"/>
                <w:szCs w:val="20"/>
              </w:rPr>
            </w:pP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0F4CE1" w14:textId="77777777" w:rsidR="00435C55" w:rsidRDefault="00435C55">
            <w:pPr>
              <w:spacing w:after="0" w:line="240" w:lineRule="auto"/>
              <w:jc w:val="center"/>
              <w:rPr>
                <w:sz w:val="20"/>
                <w:szCs w:val="20"/>
              </w:rPr>
            </w:pPr>
            <w:r>
              <w:rPr>
                <w:sz w:val="20"/>
                <w:szCs w:val="20"/>
              </w:rPr>
              <w:t>29.62</w:t>
            </w:r>
          </w:p>
        </w:tc>
        <w:tc>
          <w:tcPr>
            <w:tcW w:w="4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51706" w14:textId="77777777" w:rsidR="00435C55" w:rsidRDefault="00435C55">
            <w:pPr>
              <w:spacing w:after="0" w:line="240" w:lineRule="auto"/>
              <w:jc w:val="center"/>
              <w:rPr>
                <w:sz w:val="20"/>
                <w:szCs w:val="20"/>
              </w:rPr>
            </w:pPr>
            <w:r>
              <w:rPr>
                <w:sz w:val="20"/>
                <w:szCs w:val="20"/>
              </w:rPr>
              <w:t>33.09</w:t>
            </w:r>
          </w:p>
        </w:tc>
        <w:tc>
          <w:tcPr>
            <w:tcW w:w="412" w:type="pct"/>
            <w:tcBorders>
              <w:top w:val="nil"/>
              <w:left w:val="nil"/>
              <w:bottom w:val="single" w:sz="8" w:space="0" w:color="auto"/>
              <w:right w:val="single" w:sz="8" w:space="0" w:color="auto"/>
            </w:tcBorders>
            <w:vAlign w:val="center"/>
            <w:hideMark/>
          </w:tcPr>
          <w:p w14:paraId="33511F5E" w14:textId="77777777" w:rsidR="00435C55" w:rsidRDefault="00435C55">
            <w:pPr>
              <w:spacing w:after="0" w:line="240" w:lineRule="auto"/>
              <w:jc w:val="center"/>
              <w:rPr>
                <w:sz w:val="20"/>
                <w:szCs w:val="20"/>
              </w:rPr>
            </w:pPr>
            <w:r>
              <w:rPr>
                <w:sz w:val="20"/>
                <w:szCs w:val="20"/>
              </w:rPr>
              <w:t>5.3%</w:t>
            </w:r>
          </w:p>
        </w:tc>
        <w:tc>
          <w:tcPr>
            <w:tcW w:w="412" w:type="pct"/>
            <w:tcBorders>
              <w:top w:val="nil"/>
              <w:left w:val="nil"/>
              <w:bottom w:val="single" w:sz="8" w:space="0" w:color="auto"/>
              <w:right w:val="single" w:sz="8" w:space="0" w:color="auto"/>
            </w:tcBorders>
            <w:vAlign w:val="center"/>
            <w:hideMark/>
          </w:tcPr>
          <w:p w14:paraId="4A2D18FD" w14:textId="77777777" w:rsidR="00435C55" w:rsidRDefault="00435C55">
            <w:pPr>
              <w:spacing w:after="0" w:line="240" w:lineRule="auto"/>
              <w:jc w:val="center"/>
              <w:rPr>
                <w:sz w:val="20"/>
                <w:szCs w:val="20"/>
              </w:rPr>
            </w:pPr>
            <w:r>
              <w:rPr>
                <w:sz w:val="20"/>
                <w:szCs w:val="20"/>
              </w:rPr>
              <w:t>26.3%</w:t>
            </w:r>
          </w:p>
        </w:tc>
      </w:tr>
    </w:tbl>
    <w:p w14:paraId="7447D675" w14:textId="77777777" w:rsidR="00435C55" w:rsidRDefault="00435C55" w:rsidP="00435C55">
      <w:pPr>
        <w:jc w:val="both"/>
        <w:rPr>
          <w:rFonts w:ascii="Arial" w:hAnsi="Arial" w:cs="Arial"/>
          <w:lang w:val="en-GB" w:eastAsia="ja-JP"/>
        </w:rPr>
      </w:pPr>
    </w:p>
    <w:p w14:paraId="02FB2C30" w14:textId="77777777" w:rsidR="00435C55" w:rsidRDefault="00435C55" w:rsidP="00435C55">
      <w:pPr>
        <w:pStyle w:val="Observation"/>
        <w:numPr>
          <w:ilvl w:val="0"/>
          <w:numId w:val="49"/>
        </w:numPr>
        <w:spacing w:line="252" w:lineRule="auto"/>
        <w:ind w:left="1701" w:hanging="1701"/>
        <w:rPr>
          <w:rFonts w:cs="Arial"/>
          <w:lang w:val="en-GB"/>
        </w:rPr>
      </w:pPr>
      <w:bookmarkStart w:id="109" w:name="_Hlk21094735"/>
      <w:bookmarkStart w:id="110" w:name="_Toc20919818"/>
      <w:bookmarkStart w:id="111" w:name="_Toc24135162"/>
      <w:r>
        <w:rPr>
          <w:rFonts w:cs="Arial"/>
        </w:rPr>
        <w:t>Allowing WUS configuration for both long and short-DRX leads to  significant power savings</w:t>
      </w:r>
      <w:r>
        <w:t>.</w:t>
      </w:r>
      <w:bookmarkEnd w:id="109"/>
      <w:bookmarkEnd w:id="110"/>
      <w:bookmarkEnd w:id="111"/>
    </w:p>
    <w:p w14:paraId="2EB8396F" w14:textId="3702F5D0" w:rsidR="00E41B15" w:rsidRDefault="00E41B15" w:rsidP="00435C55">
      <w:pPr>
        <w:jc w:val="both"/>
        <w:rPr>
          <w:rFonts w:ascii="Arial" w:hAnsi="Arial" w:cs="Arial"/>
          <w:lang w:val="en-GB" w:eastAsia="ja-JP"/>
        </w:rPr>
      </w:pPr>
    </w:p>
    <w:p w14:paraId="079CF83E" w14:textId="5319C0ED" w:rsidR="00E41B15" w:rsidRDefault="00E41B15" w:rsidP="00435C55">
      <w:pPr>
        <w:jc w:val="both"/>
        <w:rPr>
          <w:rFonts w:ascii="Arial" w:hAnsi="Arial" w:cs="Arial"/>
          <w:lang w:val="en-GB" w:eastAsia="ja-JP"/>
        </w:rPr>
      </w:pPr>
      <w:r>
        <w:rPr>
          <w:rFonts w:ascii="Arial" w:hAnsi="Arial" w:cs="Arial"/>
          <w:lang w:val="en-GB" w:eastAsia="ja-JP"/>
        </w:rPr>
        <w:t xml:space="preserve">In addition to power savings </w:t>
      </w:r>
      <w:r w:rsidR="00930A81">
        <w:rPr>
          <w:rFonts w:ascii="Arial" w:hAnsi="Arial" w:cs="Arial"/>
          <w:lang w:val="en-GB" w:eastAsia="ja-JP"/>
        </w:rPr>
        <w:t xml:space="preserve">advantages, employing existing SS IE to configure PDCCH-WUS MOs can be applied to both cases with no change. </w:t>
      </w:r>
      <w:r w:rsidR="005D78EE">
        <w:rPr>
          <w:rFonts w:ascii="Arial" w:hAnsi="Arial" w:cs="Arial"/>
          <w:lang w:val="en-GB" w:eastAsia="ja-JP"/>
        </w:rPr>
        <w:t xml:space="preserve">In the following, we provide an example where the UE is configured with both short and long DRX and furthermore, </w:t>
      </w:r>
      <w:r w:rsidR="008A7720">
        <w:rPr>
          <w:rFonts w:ascii="Arial" w:hAnsi="Arial" w:cs="Arial"/>
          <w:lang w:val="en-GB" w:eastAsia="ja-JP"/>
        </w:rPr>
        <w:t xml:space="preserve">PDCCH WUS MOs are configured by a SS with SS periodicity of one slot, and </w:t>
      </w:r>
      <w:proofErr w:type="spellStart"/>
      <w:r w:rsidR="008A7720">
        <w:rPr>
          <w:rFonts w:ascii="Arial" w:hAnsi="Arial" w:cs="Arial"/>
          <w:lang w:val="en-GB" w:eastAsia="ja-JP"/>
        </w:rPr>
        <w:t>PS_offset</w:t>
      </w:r>
      <w:proofErr w:type="spellEnd"/>
      <w:r w:rsidR="008A7720">
        <w:rPr>
          <w:rFonts w:ascii="Arial" w:hAnsi="Arial" w:cs="Arial"/>
          <w:lang w:val="en-GB" w:eastAsia="ja-JP"/>
        </w:rPr>
        <w:t xml:space="preserve"> is the same for both short and long DRX. </w:t>
      </w:r>
      <w:r w:rsidR="00890154">
        <w:rPr>
          <w:rFonts w:ascii="Arial" w:hAnsi="Arial" w:cs="Arial"/>
          <w:lang w:val="en-GB" w:eastAsia="ja-JP"/>
        </w:rPr>
        <w:t xml:space="preserve">In this example which is depicted in </w:t>
      </w:r>
      <w:r w:rsidR="00DA6674">
        <w:rPr>
          <w:rFonts w:ascii="Arial" w:hAnsi="Arial" w:cs="Arial"/>
          <w:lang w:val="en-GB" w:eastAsia="ja-JP"/>
        </w:rPr>
        <w:fldChar w:fldCharType="begin"/>
      </w:r>
      <w:r w:rsidR="00DA6674">
        <w:rPr>
          <w:rFonts w:ascii="Arial" w:hAnsi="Arial" w:cs="Arial"/>
          <w:lang w:val="en-GB" w:eastAsia="ja-JP"/>
        </w:rPr>
        <w:instrText xml:space="preserve"> REF _Ref23859968 \h </w:instrText>
      </w:r>
      <w:r w:rsidR="00DA6674">
        <w:rPr>
          <w:rFonts w:ascii="Arial" w:hAnsi="Arial" w:cs="Arial"/>
          <w:lang w:val="en-GB" w:eastAsia="ja-JP"/>
        </w:rPr>
      </w:r>
      <w:r w:rsidR="00DA6674">
        <w:rPr>
          <w:rFonts w:ascii="Arial" w:hAnsi="Arial" w:cs="Arial"/>
          <w:lang w:val="en-GB" w:eastAsia="ja-JP"/>
        </w:rPr>
        <w:fldChar w:fldCharType="separate"/>
      </w:r>
      <w:r w:rsidR="00DA6674">
        <w:t xml:space="preserve">Figure </w:t>
      </w:r>
      <w:r w:rsidR="00DA6674">
        <w:rPr>
          <w:noProof/>
        </w:rPr>
        <w:t>2</w:t>
      </w:r>
      <w:r w:rsidR="00DA6674">
        <w:rPr>
          <w:rFonts w:ascii="Arial" w:hAnsi="Arial" w:cs="Arial"/>
          <w:lang w:val="en-GB" w:eastAsia="ja-JP"/>
        </w:rPr>
        <w:fldChar w:fldCharType="end"/>
      </w:r>
      <w:r w:rsidR="00FF68BD">
        <w:rPr>
          <w:rFonts w:ascii="Arial" w:hAnsi="Arial" w:cs="Arial"/>
          <w:lang w:val="en-GB" w:eastAsia="ja-JP"/>
        </w:rPr>
        <w:t xml:space="preserve">, we use the SS IE </w:t>
      </w:r>
      <w:r w:rsidR="001F340B">
        <w:rPr>
          <w:rFonts w:ascii="Arial" w:hAnsi="Arial" w:cs="Arial"/>
          <w:lang w:val="en-GB" w:eastAsia="ja-JP"/>
        </w:rPr>
        <w:t xml:space="preserve">in </w:t>
      </w:r>
      <w:proofErr w:type="spellStart"/>
      <w:r w:rsidR="001F340B">
        <w:rPr>
          <w:rFonts w:ascii="Arial" w:hAnsi="Arial" w:cs="Arial"/>
          <w:lang w:val="en-GB" w:eastAsia="ja-JP"/>
        </w:rPr>
        <w:t>Rel</w:t>
      </w:r>
      <w:proofErr w:type="spellEnd"/>
      <w:r w:rsidR="001F340B">
        <w:rPr>
          <w:rFonts w:ascii="Arial" w:hAnsi="Arial" w:cs="Arial"/>
          <w:lang w:val="en-GB" w:eastAsia="ja-JP"/>
        </w:rPr>
        <w:t xml:space="preserve"> 15, in addition to </w:t>
      </w:r>
      <w:proofErr w:type="spellStart"/>
      <w:r w:rsidR="001F340B">
        <w:rPr>
          <w:rFonts w:ascii="Arial" w:hAnsi="Arial" w:cs="Arial"/>
          <w:lang w:val="en-GB" w:eastAsia="ja-JP"/>
        </w:rPr>
        <w:t>PS_offset</w:t>
      </w:r>
      <w:proofErr w:type="spellEnd"/>
      <w:r w:rsidR="00366A9C">
        <w:rPr>
          <w:rFonts w:ascii="Arial" w:hAnsi="Arial" w:cs="Arial"/>
          <w:lang w:val="en-GB" w:eastAsia="ja-JP"/>
        </w:rPr>
        <w:t xml:space="preserve"> to show that with the </w:t>
      </w:r>
      <w:r w:rsidR="00291A86">
        <w:rPr>
          <w:rFonts w:ascii="Arial" w:hAnsi="Arial" w:cs="Arial"/>
          <w:lang w:val="en-GB" w:eastAsia="ja-JP"/>
        </w:rPr>
        <w:t xml:space="preserve">agreed approach to configure WUS MO, WUS can be configured for both short and long DRX. </w:t>
      </w:r>
      <w:r w:rsidR="003A5AF3">
        <w:rPr>
          <w:rFonts w:ascii="Arial" w:hAnsi="Arial" w:cs="Arial"/>
          <w:lang w:val="en-GB" w:eastAsia="ja-JP"/>
        </w:rPr>
        <w:fldChar w:fldCharType="begin"/>
      </w:r>
      <w:r w:rsidR="003A5AF3">
        <w:rPr>
          <w:rFonts w:ascii="Arial" w:hAnsi="Arial" w:cs="Arial"/>
          <w:lang w:val="en-GB" w:eastAsia="ja-JP"/>
        </w:rPr>
        <w:instrText xml:space="preserve"> REF _Ref23859968 \h </w:instrText>
      </w:r>
      <w:r w:rsidR="003A5AF3">
        <w:rPr>
          <w:rFonts w:ascii="Arial" w:hAnsi="Arial" w:cs="Arial"/>
          <w:lang w:val="en-GB" w:eastAsia="ja-JP"/>
        </w:rPr>
      </w:r>
      <w:r w:rsidR="003A5AF3">
        <w:rPr>
          <w:rFonts w:ascii="Arial" w:hAnsi="Arial" w:cs="Arial"/>
          <w:lang w:val="en-GB" w:eastAsia="ja-JP"/>
        </w:rPr>
        <w:fldChar w:fldCharType="separate"/>
      </w:r>
      <w:r w:rsidR="003A5AF3">
        <w:t xml:space="preserve">Figure </w:t>
      </w:r>
      <w:r w:rsidR="003A5AF3">
        <w:rPr>
          <w:noProof/>
        </w:rPr>
        <w:t>2</w:t>
      </w:r>
      <w:r w:rsidR="003A5AF3">
        <w:rPr>
          <w:rFonts w:ascii="Arial" w:hAnsi="Arial" w:cs="Arial"/>
          <w:lang w:val="en-GB" w:eastAsia="ja-JP"/>
        </w:rPr>
        <w:fldChar w:fldCharType="end"/>
      </w:r>
      <w:r w:rsidR="003A5AF3">
        <w:rPr>
          <w:rFonts w:ascii="Arial" w:hAnsi="Arial" w:cs="Arial"/>
          <w:lang w:val="en-GB" w:eastAsia="ja-JP"/>
        </w:rPr>
        <w:t xml:space="preserve">a depicts an example where the </w:t>
      </w:r>
      <w:proofErr w:type="spellStart"/>
      <w:r w:rsidR="003A5AF3">
        <w:rPr>
          <w:rFonts w:ascii="Arial" w:hAnsi="Arial" w:cs="Arial"/>
          <w:lang w:val="en-GB" w:eastAsia="ja-JP"/>
        </w:rPr>
        <w:t>PS_offset</w:t>
      </w:r>
      <w:proofErr w:type="spellEnd"/>
      <w:r w:rsidR="003A5AF3">
        <w:rPr>
          <w:rFonts w:ascii="Arial" w:hAnsi="Arial" w:cs="Arial"/>
          <w:lang w:val="en-GB" w:eastAsia="ja-JP"/>
        </w:rPr>
        <w:t xml:space="preserve"> is 5 slots before the ON duration, and the SS is configured with SS periodicity of one slot. </w:t>
      </w:r>
      <w:r w:rsidR="00115A16">
        <w:rPr>
          <w:rFonts w:ascii="Arial" w:hAnsi="Arial" w:cs="Arial"/>
          <w:lang w:val="en-GB" w:eastAsia="ja-JP"/>
        </w:rPr>
        <w:t xml:space="preserve">Since the </w:t>
      </w:r>
      <w:proofErr w:type="spellStart"/>
      <w:r w:rsidR="00115A16">
        <w:rPr>
          <w:rFonts w:ascii="Arial" w:hAnsi="Arial" w:cs="Arial"/>
          <w:lang w:val="en-GB" w:eastAsia="ja-JP"/>
        </w:rPr>
        <w:t>PS_offset</w:t>
      </w:r>
      <w:proofErr w:type="spellEnd"/>
      <w:r w:rsidR="00115A16">
        <w:rPr>
          <w:rFonts w:ascii="Arial" w:hAnsi="Arial" w:cs="Arial"/>
          <w:lang w:val="en-GB" w:eastAsia="ja-JP"/>
        </w:rPr>
        <w:t xml:space="preserve"> falls </w:t>
      </w:r>
      <w:r w:rsidR="000F43B4">
        <w:rPr>
          <w:rFonts w:ascii="Arial" w:hAnsi="Arial" w:cs="Arial"/>
          <w:lang w:val="en-GB" w:eastAsia="ja-JP"/>
        </w:rPr>
        <w:t xml:space="preserve">outside of the short DRX active time, in this figure the </w:t>
      </w:r>
      <w:r w:rsidR="003940C7">
        <w:rPr>
          <w:rFonts w:ascii="Arial" w:hAnsi="Arial" w:cs="Arial"/>
          <w:lang w:val="en-GB" w:eastAsia="ja-JP"/>
        </w:rPr>
        <w:t xml:space="preserve">configured WUS MOs can be monitored by the UE for WUS. Nevertheless, in </w:t>
      </w:r>
      <w:r w:rsidR="003940C7">
        <w:rPr>
          <w:rFonts w:ascii="Arial" w:hAnsi="Arial" w:cs="Arial"/>
          <w:lang w:val="en-GB" w:eastAsia="ja-JP"/>
        </w:rPr>
        <w:fldChar w:fldCharType="begin"/>
      </w:r>
      <w:r w:rsidR="003940C7">
        <w:rPr>
          <w:rFonts w:ascii="Arial" w:hAnsi="Arial" w:cs="Arial"/>
          <w:lang w:val="en-GB" w:eastAsia="ja-JP"/>
        </w:rPr>
        <w:instrText xml:space="preserve"> REF _Ref23859968 \h </w:instrText>
      </w:r>
      <w:r w:rsidR="003940C7">
        <w:rPr>
          <w:rFonts w:ascii="Arial" w:hAnsi="Arial" w:cs="Arial"/>
          <w:lang w:val="en-GB" w:eastAsia="ja-JP"/>
        </w:rPr>
      </w:r>
      <w:r w:rsidR="003940C7">
        <w:rPr>
          <w:rFonts w:ascii="Arial" w:hAnsi="Arial" w:cs="Arial"/>
          <w:lang w:val="en-GB" w:eastAsia="ja-JP"/>
        </w:rPr>
        <w:fldChar w:fldCharType="separate"/>
      </w:r>
      <w:r w:rsidR="003940C7">
        <w:t xml:space="preserve">Figure </w:t>
      </w:r>
      <w:r w:rsidR="003940C7">
        <w:rPr>
          <w:noProof/>
        </w:rPr>
        <w:t>2</w:t>
      </w:r>
      <w:r w:rsidR="003940C7">
        <w:rPr>
          <w:rFonts w:ascii="Arial" w:hAnsi="Arial" w:cs="Arial"/>
          <w:lang w:val="en-GB" w:eastAsia="ja-JP"/>
        </w:rPr>
        <w:fldChar w:fldCharType="end"/>
      </w:r>
      <w:r w:rsidR="003940C7">
        <w:rPr>
          <w:rFonts w:ascii="Arial" w:hAnsi="Arial" w:cs="Arial"/>
          <w:lang w:val="en-GB" w:eastAsia="ja-JP"/>
        </w:rPr>
        <w:t xml:space="preserve">b, </w:t>
      </w:r>
      <w:proofErr w:type="spellStart"/>
      <w:r w:rsidR="00CC3FC9">
        <w:rPr>
          <w:rFonts w:ascii="Arial" w:hAnsi="Arial" w:cs="Arial"/>
          <w:lang w:val="en-GB" w:eastAsia="ja-JP"/>
        </w:rPr>
        <w:t>PS_offset</w:t>
      </w:r>
      <w:proofErr w:type="spellEnd"/>
      <w:r w:rsidR="00CC3FC9">
        <w:rPr>
          <w:rFonts w:ascii="Arial" w:hAnsi="Arial" w:cs="Arial"/>
          <w:lang w:val="en-GB" w:eastAsia="ja-JP"/>
        </w:rPr>
        <w:t xml:space="preserve"> falls inside the short DRX ON duration</w:t>
      </w:r>
      <w:r w:rsidR="004779FB">
        <w:rPr>
          <w:rFonts w:ascii="Arial" w:hAnsi="Arial" w:cs="Arial"/>
          <w:lang w:val="en-GB" w:eastAsia="ja-JP"/>
        </w:rPr>
        <w:t>.</w:t>
      </w:r>
      <w:r w:rsidR="00CC3FC9">
        <w:rPr>
          <w:rFonts w:ascii="Arial" w:hAnsi="Arial" w:cs="Arial"/>
          <w:lang w:val="en-GB" w:eastAsia="ja-JP"/>
        </w:rPr>
        <w:t xml:space="preserve"> </w:t>
      </w:r>
      <w:r w:rsidR="004779FB">
        <w:rPr>
          <w:rFonts w:ascii="Arial" w:hAnsi="Arial" w:cs="Arial"/>
          <w:lang w:val="en-GB" w:eastAsia="ja-JP"/>
        </w:rPr>
        <w:t>A</w:t>
      </w:r>
      <w:r w:rsidR="00CC3FC9">
        <w:rPr>
          <w:rFonts w:ascii="Arial" w:hAnsi="Arial" w:cs="Arial"/>
          <w:lang w:val="en-GB" w:eastAsia="ja-JP"/>
        </w:rPr>
        <w:t>ccording to the RAN 2 agreement</w:t>
      </w:r>
      <w:r w:rsidR="00EB09F3">
        <w:rPr>
          <w:rFonts w:ascii="Arial" w:hAnsi="Arial" w:cs="Arial"/>
          <w:lang w:val="en-GB" w:eastAsia="ja-JP"/>
        </w:rPr>
        <w:t>s which says if WUS MO falls within the active time, the UE does not need to mon</w:t>
      </w:r>
      <w:r w:rsidR="00E66C0B">
        <w:rPr>
          <w:rFonts w:ascii="Arial" w:hAnsi="Arial" w:cs="Arial"/>
          <w:lang w:val="en-GB" w:eastAsia="ja-JP"/>
        </w:rPr>
        <w:t>itor it for WUS</w:t>
      </w:r>
      <w:r w:rsidR="004779FB">
        <w:rPr>
          <w:rFonts w:ascii="Arial" w:hAnsi="Arial" w:cs="Arial"/>
          <w:lang w:val="en-GB" w:eastAsia="ja-JP"/>
        </w:rPr>
        <w:t xml:space="preserve">. Therefore, in this case </w:t>
      </w:r>
      <w:r w:rsidR="00397F6B">
        <w:rPr>
          <w:rFonts w:ascii="Arial" w:hAnsi="Arial" w:cs="Arial"/>
          <w:lang w:val="en-GB" w:eastAsia="ja-JP"/>
        </w:rPr>
        <w:t>the UE does not need to monitor the WUS</w:t>
      </w:r>
      <w:r w:rsidR="005C4C68">
        <w:rPr>
          <w:rFonts w:ascii="Arial" w:hAnsi="Arial" w:cs="Arial"/>
          <w:lang w:val="en-GB" w:eastAsia="ja-JP"/>
        </w:rPr>
        <w:t xml:space="preserve">, as WUS MO falls within the short DRX </w:t>
      </w:r>
      <w:r w:rsidR="004D6EBA">
        <w:rPr>
          <w:rFonts w:ascii="Arial" w:hAnsi="Arial" w:cs="Arial"/>
          <w:lang w:val="en-GB" w:eastAsia="ja-JP"/>
        </w:rPr>
        <w:t>ON duration. As such, the NW can use the agreed approach for configuring WUS</w:t>
      </w:r>
      <w:r w:rsidR="00C40306">
        <w:rPr>
          <w:rFonts w:ascii="Arial" w:hAnsi="Arial" w:cs="Arial"/>
          <w:lang w:val="en-GB" w:eastAsia="ja-JP"/>
        </w:rPr>
        <w:t xml:space="preserve"> for both short and long DRX. Nevertheless, </w:t>
      </w:r>
      <w:r w:rsidR="00FE12B7">
        <w:rPr>
          <w:rFonts w:ascii="Arial" w:hAnsi="Arial" w:cs="Arial"/>
          <w:lang w:val="en-GB" w:eastAsia="ja-JP"/>
        </w:rPr>
        <w:t>it can be considered to include a higher layer parameter</w:t>
      </w:r>
      <w:r w:rsidR="00DF3BAA">
        <w:rPr>
          <w:rFonts w:ascii="Arial" w:hAnsi="Arial" w:cs="Arial"/>
          <w:lang w:val="en-GB" w:eastAsia="ja-JP"/>
        </w:rPr>
        <w:t xml:space="preserve"> letting the UE know if WUS is applicable to both short and long DRX, or only long DRX if necessary.</w:t>
      </w:r>
      <w:r w:rsidR="004779FB">
        <w:rPr>
          <w:rFonts w:ascii="Arial" w:hAnsi="Arial" w:cs="Arial"/>
          <w:lang w:val="en-GB" w:eastAsia="ja-JP"/>
        </w:rPr>
        <w:t xml:space="preserve"> </w:t>
      </w:r>
    </w:p>
    <w:p w14:paraId="0A6505AC" w14:textId="77777777" w:rsidR="00E6297D" w:rsidRDefault="00E6297D" w:rsidP="00435C55">
      <w:pPr>
        <w:jc w:val="both"/>
        <w:rPr>
          <w:rFonts w:ascii="Arial" w:hAnsi="Arial" w:cs="Arial"/>
          <w:lang w:val="en-GB" w:eastAsia="ja-JP"/>
        </w:rPr>
      </w:pPr>
    </w:p>
    <w:p w14:paraId="27DE68A2" w14:textId="73F53C3D" w:rsidR="00E6297D" w:rsidRDefault="00D767E2" w:rsidP="00435C55">
      <w:pPr>
        <w:jc w:val="both"/>
      </w:pPr>
      <w:r>
        <w:object w:dxaOrig="12521" w:dyaOrig="3271" w14:anchorId="5E59B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25.1pt" o:ole="">
            <v:imagedata r:id="rId18" o:title=""/>
          </v:shape>
          <o:OLEObject Type="Embed" ProgID="Visio.Drawing.15" ShapeID="_x0000_i1025" DrawAspect="Content" ObjectID="_1634756704" r:id="rId19"/>
        </w:object>
      </w:r>
    </w:p>
    <w:p w14:paraId="156EFB2E" w14:textId="20BDB305" w:rsidR="00577A99" w:rsidRDefault="00BE0690" w:rsidP="001D6066">
      <w:pPr>
        <w:jc w:val="center"/>
      </w:pPr>
      <w:r>
        <w:t>(</w:t>
      </w:r>
      <w:r w:rsidR="00577A99">
        <w:t>a</w:t>
      </w:r>
      <w:r>
        <w:t>)</w:t>
      </w:r>
    </w:p>
    <w:p w14:paraId="41866E7B" w14:textId="11E576DC" w:rsidR="00BE0690" w:rsidRDefault="005709A3" w:rsidP="00435C55">
      <w:pPr>
        <w:jc w:val="both"/>
      </w:pPr>
      <w:r>
        <w:object w:dxaOrig="12521" w:dyaOrig="3271" w14:anchorId="65CED604">
          <v:shape id="_x0000_i1026" type="#_x0000_t75" style="width:481.9pt;height:125.1pt" o:ole="">
            <v:imagedata r:id="rId20" o:title=""/>
          </v:shape>
          <o:OLEObject Type="Embed" ProgID="Visio.Drawing.15" ShapeID="_x0000_i1026" DrawAspect="Content" ObjectID="_1634756705" r:id="rId21"/>
        </w:object>
      </w:r>
    </w:p>
    <w:p w14:paraId="602645D9" w14:textId="5CA4735E" w:rsidR="008C55B5" w:rsidRDefault="008C55B5" w:rsidP="001D6066">
      <w:pPr>
        <w:jc w:val="center"/>
      </w:pPr>
      <w:r>
        <w:t>(b)</w:t>
      </w:r>
    </w:p>
    <w:p w14:paraId="66E89919" w14:textId="03E64538" w:rsidR="009D60A2" w:rsidRDefault="009D60A2" w:rsidP="001D6066">
      <w:pPr>
        <w:pStyle w:val="Caption"/>
        <w:rPr>
          <w:rFonts w:ascii="Arial" w:hAnsi="Arial" w:cs="Arial"/>
          <w:lang w:val="en-GB" w:eastAsia="ja-JP"/>
        </w:rPr>
      </w:pPr>
      <w:bookmarkStart w:id="112" w:name="_Ref23859968"/>
      <w:r>
        <w:t xml:space="preserve">Figure </w:t>
      </w:r>
      <w:r w:rsidR="00C62AB4">
        <w:fldChar w:fldCharType="begin"/>
      </w:r>
      <w:r w:rsidR="00C62AB4">
        <w:instrText xml:space="preserve"> SEQ Figure \* ARABIC </w:instrText>
      </w:r>
      <w:r w:rsidR="00C62AB4">
        <w:fldChar w:fldCharType="separate"/>
      </w:r>
      <w:r>
        <w:rPr>
          <w:noProof/>
        </w:rPr>
        <w:t>2</w:t>
      </w:r>
      <w:r w:rsidR="00C62AB4">
        <w:rPr>
          <w:noProof/>
        </w:rPr>
        <w:fldChar w:fldCharType="end"/>
      </w:r>
      <w:bookmarkEnd w:id="112"/>
      <w:r>
        <w:t xml:space="preserve"> Example of WUS configuration for Short DRX</w:t>
      </w:r>
    </w:p>
    <w:p w14:paraId="0C6C6FA0" w14:textId="77777777" w:rsidR="00E41B15" w:rsidRDefault="00E41B15" w:rsidP="00435C55">
      <w:pPr>
        <w:jc w:val="both"/>
        <w:rPr>
          <w:rFonts w:ascii="Arial" w:hAnsi="Arial" w:cs="Arial"/>
          <w:lang w:val="en-GB" w:eastAsia="ja-JP"/>
        </w:rPr>
      </w:pPr>
    </w:p>
    <w:p w14:paraId="78DACD47" w14:textId="2A9F9AFD" w:rsidR="00435C55" w:rsidRDefault="00435C55" w:rsidP="00435C55">
      <w:pPr>
        <w:jc w:val="both"/>
        <w:rPr>
          <w:rFonts w:ascii="Arial" w:hAnsi="Arial" w:cs="Arial"/>
          <w:lang w:val="en-GB" w:eastAsia="ja-JP"/>
        </w:rPr>
      </w:pPr>
      <w:r>
        <w:rPr>
          <w:rFonts w:ascii="Arial" w:hAnsi="Arial" w:cs="Arial"/>
          <w:lang w:val="en-GB" w:eastAsia="ja-JP"/>
        </w:rPr>
        <w:t xml:space="preserve">Thus, WUS can be configured for long DRX cycle configuration and for short DRX cycle configuration. When short DRX cycle is configured, UE can be configured to monitor WUS in MOs for the On durations corresponding to those indicated by the long DRX cycle configuration only (these are known through the formula in 38.321 DRX, </w:t>
      </w:r>
      <w:proofErr w:type="spellStart"/>
      <w:r>
        <w:rPr>
          <w:rFonts w:ascii="Arial" w:hAnsi="Arial" w:cs="Arial"/>
          <w:lang w:val="en-GB" w:eastAsia="ja-JP"/>
        </w:rPr>
        <w:t>i.e</w:t>
      </w:r>
      <w:proofErr w:type="spellEnd"/>
      <w:proofErr w:type="gramStart"/>
      <w:r>
        <w:rPr>
          <w:rFonts w:ascii="Arial" w:hAnsi="Arial" w:cs="Arial"/>
          <w:lang w:val="en-GB" w:eastAsia="ja-JP"/>
        </w:rPr>
        <w:t>…..</w:t>
      </w:r>
      <w:proofErr w:type="gramEnd"/>
      <w:r>
        <w:rPr>
          <w:rFonts w:ascii="Arial" w:hAnsi="Arial" w:cs="Arial"/>
          <w:lang w:val="en-GB" w:eastAsia="ja-JP"/>
        </w:rPr>
        <w:t xml:space="preserve"> modulo (</w:t>
      </w:r>
      <w:proofErr w:type="spellStart"/>
      <w:r>
        <w:rPr>
          <w:rFonts w:ascii="Arial" w:hAnsi="Arial" w:cs="Arial"/>
          <w:lang w:val="en-GB" w:eastAsia="ja-JP"/>
        </w:rPr>
        <w:t>drx-LongCycle</w:t>
      </w:r>
      <w:proofErr w:type="spellEnd"/>
      <w:r>
        <w:rPr>
          <w:rFonts w:ascii="Arial" w:hAnsi="Arial" w:cs="Arial"/>
          <w:lang w:val="en-GB" w:eastAsia="ja-JP"/>
        </w:rPr>
        <w:t xml:space="preserve">)), or for all </w:t>
      </w:r>
      <w:proofErr w:type="gramStart"/>
      <w:r>
        <w:rPr>
          <w:rFonts w:ascii="Arial" w:hAnsi="Arial" w:cs="Arial"/>
          <w:lang w:val="en-GB" w:eastAsia="ja-JP"/>
        </w:rPr>
        <w:t>On</w:t>
      </w:r>
      <w:proofErr w:type="gramEnd"/>
      <w:r>
        <w:rPr>
          <w:rFonts w:ascii="Arial" w:hAnsi="Arial" w:cs="Arial"/>
          <w:lang w:val="en-GB" w:eastAsia="ja-JP"/>
        </w:rPr>
        <w:t xml:space="preserve"> durations including when long DRX or short DRX is used. In the former case, there are some ON duration(s) without any associated WUS MOs and UE’s follow legacy behaviour to wake and monitor PDCCH during such </w:t>
      </w:r>
      <w:proofErr w:type="gramStart"/>
      <w:r>
        <w:rPr>
          <w:rFonts w:ascii="Arial" w:hAnsi="Arial" w:cs="Arial"/>
          <w:lang w:val="en-GB" w:eastAsia="ja-JP"/>
        </w:rPr>
        <w:t>On</w:t>
      </w:r>
      <w:proofErr w:type="gramEnd"/>
      <w:r>
        <w:rPr>
          <w:rFonts w:ascii="Arial" w:hAnsi="Arial" w:cs="Arial"/>
          <w:lang w:val="en-GB" w:eastAsia="ja-JP"/>
        </w:rPr>
        <w:t xml:space="preserve"> durations. </w:t>
      </w:r>
      <w:r w:rsidR="007739F0" w:rsidRPr="007739F0">
        <w:rPr>
          <w:rFonts w:ascii="Arial" w:hAnsi="Arial" w:cs="Arial"/>
          <w:lang w:val="en-GB" w:eastAsia="ja-JP"/>
        </w:rPr>
        <w:t xml:space="preserve">If WUS MO falls within the short DRX </w:t>
      </w:r>
      <w:r w:rsidR="007739F0">
        <w:rPr>
          <w:rFonts w:ascii="Arial" w:hAnsi="Arial" w:cs="Arial"/>
          <w:lang w:val="en-GB" w:eastAsia="ja-JP"/>
        </w:rPr>
        <w:t>On Duration</w:t>
      </w:r>
      <w:r w:rsidR="007739F0" w:rsidRPr="007739F0">
        <w:rPr>
          <w:rFonts w:ascii="Arial" w:hAnsi="Arial" w:cs="Arial"/>
          <w:lang w:val="en-GB" w:eastAsia="ja-JP"/>
        </w:rPr>
        <w:t>, the UE does not need to monitor WUS</w:t>
      </w:r>
      <w:r w:rsidR="007739F0">
        <w:rPr>
          <w:rFonts w:ascii="Arial" w:hAnsi="Arial" w:cs="Arial"/>
          <w:lang w:val="en-GB" w:eastAsia="ja-JP"/>
        </w:rPr>
        <w:t xml:space="preserve"> and follows legacy DRX </w:t>
      </w:r>
      <w:proofErr w:type="spellStart"/>
      <w:r w:rsidR="007739F0">
        <w:rPr>
          <w:rFonts w:ascii="Arial" w:hAnsi="Arial" w:cs="Arial"/>
          <w:lang w:val="en-GB" w:eastAsia="ja-JP"/>
        </w:rPr>
        <w:t>behavior</w:t>
      </w:r>
      <w:proofErr w:type="spellEnd"/>
      <w:r w:rsidR="007739F0">
        <w:rPr>
          <w:rFonts w:ascii="Arial" w:hAnsi="Arial" w:cs="Arial"/>
          <w:lang w:val="en-GB" w:eastAsia="ja-JP"/>
        </w:rPr>
        <w:t xml:space="preserve"> in the next </w:t>
      </w:r>
      <w:proofErr w:type="gramStart"/>
      <w:r w:rsidR="007739F0">
        <w:rPr>
          <w:rFonts w:ascii="Arial" w:hAnsi="Arial" w:cs="Arial"/>
          <w:lang w:val="en-GB" w:eastAsia="ja-JP"/>
        </w:rPr>
        <w:t>On</w:t>
      </w:r>
      <w:proofErr w:type="gramEnd"/>
      <w:r w:rsidR="007739F0">
        <w:rPr>
          <w:rFonts w:ascii="Arial" w:hAnsi="Arial" w:cs="Arial"/>
          <w:lang w:val="en-GB" w:eastAsia="ja-JP"/>
        </w:rPr>
        <w:t xml:space="preserve"> duration</w:t>
      </w:r>
      <w:r w:rsidR="007739F0" w:rsidRPr="007739F0">
        <w:rPr>
          <w:rFonts w:ascii="Arial" w:hAnsi="Arial" w:cs="Arial"/>
          <w:lang w:val="en-GB" w:eastAsia="ja-JP"/>
        </w:rPr>
        <w:t>.</w:t>
      </w:r>
    </w:p>
    <w:p w14:paraId="7D022490" w14:textId="46118A91" w:rsidR="00435C55" w:rsidRDefault="00435C55" w:rsidP="00435C55">
      <w:pPr>
        <w:pStyle w:val="Proposal"/>
        <w:numPr>
          <w:ilvl w:val="0"/>
          <w:numId w:val="50"/>
        </w:numPr>
        <w:tabs>
          <w:tab w:val="clear" w:pos="1304"/>
        </w:tabs>
        <w:spacing w:line="252" w:lineRule="auto"/>
        <w:ind w:left="1701" w:hanging="1701"/>
        <w:rPr>
          <w:lang w:eastAsia="zh-CN"/>
        </w:rPr>
      </w:pPr>
      <w:bookmarkStart w:id="113" w:name="_Toc21013474"/>
      <w:bookmarkStart w:id="114" w:name="_Toc20997478"/>
      <w:bookmarkStart w:id="115" w:name="_Toc20997516"/>
      <w:bookmarkStart w:id="116" w:name="_Toc24138065"/>
      <w:bookmarkEnd w:id="113"/>
      <w:bookmarkEnd w:id="114"/>
      <w:bookmarkEnd w:id="115"/>
      <w:r>
        <w:t>PDCCH-WUS can be configured for long DRX and for short DRX</w:t>
      </w:r>
      <w:r w:rsidR="005B17B5">
        <w:t xml:space="preserve"> using the same SS configuration</w:t>
      </w:r>
      <w:r>
        <w:t>.</w:t>
      </w:r>
      <w:bookmarkEnd w:id="116"/>
      <w:r>
        <w:t xml:space="preserve">   </w:t>
      </w:r>
    </w:p>
    <w:p w14:paraId="56419E53" w14:textId="77777777" w:rsidR="00435C55" w:rsidRDefault="00435C55" w:rsidP="00435C55">
      <w:pPr>
        <w:pStyle w:val="Proposal"/>
        <w:numPr>
          <w:ilvl w:val="0"/>
          <w:numId w:val="50"/>
        </w:numPr>
        <w:tabs>
          <w:tab w:val="clear" w:pos="1304"/>
        </w:tabs>
        <w:spacing w:line="252" w:lineRule="auto"/>
        <w:ind w:left="1701" w:hanging="1701"/>
        <w:rPr>
          <w:lang w:eastAsia="zh-CN"/>
        </w:rPr>
      </w:pPr>
      <w:bookmarkStart w:id="117" w:name="_Toc24138066"/>
      <w:r>
        <w:t>When short DRX cycle is configured, RRC should configure one of the below two configurations for WUS monitoring :</w:t>
      </w:r>
      <w:bookmarkEnd w:id="117"/>
    </w:p>
    <w:p w14:paraId="2E63B34A" w14:textId="7764AA2B" w:rsidR="00435C55" w:rsidRDefault="00435C55" w:rsidP="00435C55">
      <w:pPr>
        <w:pStyle w:val="Proposal"/>
        <w:numPr>
          <w:ilvl w:val="2"/>
          <w:numId w:val="50"/>
        </w:numPr>
        <w:spacing w:line="252" w:lineRule="auto"/>
        <w:rPr>
          <w:lang w:eastAsia="zh-CN"/>
        </w:rPr>
      </w:pPr>
      <w:bookmarkStart w:id="118" w:name="_Toc24138067"/>
      <w:r>
        <w:t xml:space="preserve">WUS is configured for all </w:t>
      </w:r>
      <w:proofErr w:type="gramStart"/>
      <w:r>
        <w:t>On</w:t>
      </w:r>
      <w:proofErr w:type="gramEnd"/>
      <w:r>
        <w:t xml:space="preserve"> durations (including corresponding to both long and short DRX.)</w:t>
      </w:r>
      <w:bookmarkEnd w:id="118"/>
      <w:r w:rsidR="00425906">
        <w:t xml:space="preserve">  </w:t>
      </w:r>
    </w:p>
    <w:p w14:paraId="41E1EF41" w14:textId="77777777" w:rsidR="00435C55" w:rsidRDefault="00435C55" w:rsidP="00435C55">
      <w:pPr>
        <w:pStyle w:val="Proposal"/>
        <w:numPr>
          <w:ilvl w:val="2"/>
          <w:numId w:val="50"/>
        </w:numPr>
        <w:spacing w:line="252" w:lineRule="auto"/>
        <w:rPr>
          <w:lang w:eastAsia="zh-CN"/>
        </w:rPr>
      </w:pPr>
      <w:bookmarkStart w:id="119" w:name="_Toc21013477"/>
      <w:bookmarkStart w:id="120" w:name="_Toc20997484"/>
      <w:bookmarkStart w:id="121" w:name="_Toc20997522"/>
      <w:bookmarkStart w:id="122" w:name="_Toc24138068"/>
      <w:bookmarkEnd w:id="119"/>
      <w:bookmarkEnd w:id="120"/>
      <w:bookmarkEnd w:id="121"/>
      <w:r>
        <w:t xml:space="preserve">WUS is configured for </w:t>
      </w:r>
      <w:proofErr w:type="gramStart"/>
      <w:r>
        <w:t>On</w:t>
      </w:r>
      <w:proofErr w:type="gramEnd"/>
      <w:r>
        <w:t xml:space="preserve"> durations corresponding to those indicated by the long DRX cycle configuration only.</w:t>
      </w:r>
      <w:bookmarkEnd w:id="122"/>
    </w:p>
    <w:p w14:paraId="54E00CB9" w14:textId="712EF9F1" w:rsidR="002843F1" w:rsidRDefault="002843F1" w:rsidP="002843F1">
      <w:pPr>
        <w:pStyle w:val="Heading2"/>
        <w:jc w:val="both"/>
      </w:pPr>
      <w:proofErr w:type="gramStart"/>
      <w:r>
        <w:t>2.</w:t>
      </w:r>
      <w:r w:rsidR="00AF3045">
        <w:t>4</w:t>
      </w:r>
      <w:r>
        <w:t xml:space="preserve">  WUS</w:t>
      </w:r>
      <w:proofErr w:type="gramEnd"/>
      <w:r>
        <w:t xml:space="preserve"> reception and behaviour aspects </w:t>
      </w:r>
    </w:p>
    <w:p w14:paraId="4884CBFE" w14:textId="3739CC06" w:rsidR="002843F1" w:rsidRPr="001D6066" w:rsidRDefault="002843F1" w:rsidP="002843F1">
      <w:pPr>
        <w:rPr>
          <w:rFonts w:ascii="Arial" w:hAnsi="Arial" w:cs="Arial"/>
          <w:szCs w:val="20"/>
        </w:rPr>
      </w:pPr>
      <w:r w:rsidRPr="001D6066">
        <w:rPr>
          <w:rFonts w:ascii="Arial" w:hAnsi="Arial" w:cs="Arial"/>
          <w:szCs w:val="20"/>
        </w:rPr>
        <w:t>Following was agreed in last RAN1 meeting:</w:t>
      </w:r>
    </w:p>
    <w:p w14:paraId="1E14DF3D" w14:textId="7C183A62" w:rsidR="002843F1" w:rsidRPr="00CD5B5D" w:rsidRDefault="002843F1" w:rsidP="002843F1">
      <w:pPr>
        <w:rPr>
          <w:rFonts w:ascii="Times New Roman" w:hAnsi="Times New Roman" w:cs="Times New Roman"/>
          <w:sz w:val="20"/>
          <w:szCs w:val="20"/>
        </w:rPr>
      </w:pPr>
      <w:r w:rsidRPr="00CD5B5D">
        <w:rPr>
          <w:rFonts w:ascii="Times New Roman" w:hAnsi="Times New Roman" w:cs="Times New Roman"/>
          <w:sz w:val="20"/>
          <w:szCs w:val="20"/>
          <w:highlight w:val="green"/>
        </w:rPr>
        <w:t>Agreements</w:t>
      </w:r>
      <w:r w:rsidRPr="00CD5B5D">
        <w:rPr>
          <w:rFonts w:ascii="Times New Roman" w:hAnsi="Times New Roman" w:cs="Times New Roman"/>
          <w:sz w:val="20"/>
          <w:szCs w:val="20"/>
        </w:rPr>
        <w:t>:</w:t>
      </w:r>
    </w:p>
    <w:p w14:paraId="21C4DF6F" w14:textId="77777777" w:rsidR="002843F1" w:rsidRPr="00CD5B5D" w:rsidRDefault="002843F1" w:rsidP="002843F1">
      <w:pPr>
        <w:rPr>
          <w:rFonts w:ascii="Times New Roman" w:hAnsi="Times New Roman" w:cs="Times New Roman"/>
          <w:sz w:val="20"/>
          <w:szCs w:val="20"/>
        </w:rPr>
      </w:pPr>
      <w:r w:rsidRPr="00CD5B5D">
        <w:rPr>
          <w:rFonts w:ascii="Times New Roman" w:hAnsi="Times New Roman" w:cs="Times New Roman"/>
          <w:sz w:val="20"/>
          <w:szCs w:val="20"/>
        </w:rPr>
        <w:t xml:space="preserve">UE follows legacy DRX operation to wake up and start the </w:t>
      </w:r>
      <w:proofErr w:type="spellStart"/>
      <w:r w:rsidRPr="00CD5B5D">
        <w:rPr>
          <w:rFonts w:ascii="Times New Roman" w:hAnsi="Times New Roman" w:cs="Times New Roman"/>
          <w:sz w:val="20"/>
          <w:szCs w:val="20"/>
        </w:rPr>
        <w:t>OnDurationTimer</w:t>
      </w:r>
      <w:proofErr w:type="spellEnd"/>
      <w:r w:rsidRPr="00CD5B5D">
        <w:rPr>
          <w:rFonts w:ascii="Times New Roman" w:hAnsi="Times New Roman" w:cs="Times New Roman"/>
          <w:sz w:val="20"/>
          <w:szCs w:val="20"/>
        </w:rPr>
        <w:t xml:space="preserve"> at the next DRX ON at least for the case when the active BWP is not configured with the PDCCH –based power saving signal/channel</w:t>
      </w:r>
    </w:p>
    <w:p w14:paraId="5F76351A" w14:textId="3BA739EB" w:rsidR="002843F1" w:rsidRPr="00CD5B5D" w:rsidRDefault="002843F1" w:rsidP="002843F1">
      <w:pPr>
        <w:numPr>
          <w:ilvl w:val="0"/>
          <w:numId w:val="67"/>
        </w:numPr>
        <w:spacing w:after="0" w:line="240" w:lineRule="auto"/>
        <w:rPr>
          <w:rFonts w:ascii="Times New Roman" w:hAnsi="Times New Roman" w:cs="Times New Roman"/>
          <w:sz w:val="20"/>
          <w:szCs w:val="20"/>
        </w:rPr>
      </w:pPr>
      <w:r w:rsidRPr="00CD5B5D">
        <w:rPr>
          <w:rFonts w:ascii="Times New Roman" w:hAnsi="Times New Roman" w:cs="Times New Roman"/>
          <w:sz w:val="20"/>
          <w:szCs w:val="20"/>
        </w:rPr>
        <w:lastRenderedPageBreak/>
        <w:t>FFS other cases (e.g., t</w:t>
      </w:r>
      <w:r w:rsidRPr="00CD5B5D">
        <w:rPr>
          <w:rFonts w:ascii="Times New Roman" w:hAnsi="Times New Roman" w:cs="Times New Roman"/>
          <w:bCs/>
          <w:sz w:val="20"/>
          <w:szCs w:val="20"/>
        </w:rPr>
        <w:t>he monitoring occasion at the PDCCH-based power saving signal/channel is not valid for the UE,  e.g., collision with other procedures)</w:t>
      </w:r>
    </w:p>
    <w:p w14:paraId="1965C816" w14:textId="70B9B40E" w:rsidR="002843F1" w:rsidRDefault="002843F1" w:rsidP="002843F1">
      <w:pPr>
        <w:spacing w:after="0" w:line="240" w:lineRule="auto"/>
        <w:rPr>
          <w:bCs/>
          <w:szCs w:val="20"/>
        </w:rPr>
      </w:pPr>
    </w:p>
    <w:p w14:paraId="1F3D628B" w14:textId="3DE326F4" w:rsidR="002843F1" w:rsidRPr="001D6066" w:rsidRDefault="00603864" w:rsidP="002843F1">
      <w:pPr>
        <w:spacing w:after="0" w:line="240" w:lineRule="auto"/>
        <w:rPr>
          <w:rFonts w:ascii="Arial" w:hAnsi="Arial" w:cs="Arial"/>
          <w:bCs/>
          <w:szCs w:val="20"/>
        </w:rPr>
      </w:pPr>
      <w:r w:rsidRPr="001D6066">
        <w:rPr>
          <w:rFonts w:ascii="Arial" w:hAnsi="Arial" w:cs="Arial"/>
          <w:bCs/>
          <w:szCs w:val="20"/>
        </w:rPr>
        <w:t>In RAN2#</w:t>
      </w:r>
      <w:r w:rsidR="005B1FD7" w:rsidRPr="001D6066">
        <w:rPr>
          <w:rFonts w:ascii="Arial" w:hAnsi="Arial" w:cs="Arial"/>
          <w:bCs/>
          <w:szCs w:val="20"/>
        </w:rPr>
        <w:t xml:space="preserve">107, the following agreement is made which helps clarifying some </w:t>
      </w:r>
      <w:r w:rsidR="00F9111F" w:rsidRPr="001D6066">
        <w:rPr>
          <w:rFonts w:ascii="Arial" w:hAnsi="Arial" w:cs="Arial"/>
          <w:bCs/>
          <w:szCs w:val="20"/>
        </w:rPr>
        <w:t>aspects related to other cases.</w:t>
      </w:r>
    </w:p>
    <w:p w14:paraId="4E5A425F" w14:textId="77777777" w:rsidR="00F9111F" w:rsidRDefault="00F9111F" w:rsidP="002843F1">
      <w:pPr>
        <w:spacing w:after="0" w:line="240" w:lineRule="auto"/>
        <w:rPr>
          <w:bCs/>
          <w:szCs w:val="20"/>
        </w:rPr>
      </w:pPr>
    </w:p>
    <w:p w14:paraId="3F149BD7" w14:textId="77777777" w:rsidR="00F9111F" w:rsidRDefault="00F9111F" w:rsidP="00F9111F">
      <w:pPr>
        <w:pStyle w:val="Doc-text2"/>
        <w:numPr>
          <w:ilvl w:val="0"/>
          <w:numId w:val="68"/>
        </w:numPr>
        <w:pBdr>
          <w:top w:val="single" w:sz="4" w:space="1" w:color="auto"/>
          <w:left w:val="single" w:sz="4" w:space="4" w:color="auto"/>
          <w:bottom w:val="single" w:sz="4" w:space="1" w:color="auto"/>
          <w:right w:val="single" w:sz="4" w:space="4" w:color="auto"/>
        </w:pBdr>
        <w:spacing w:line="240" w:lineRule="auto"/>
        <w:rPr>
          <w:rFonts w:eastAsia="Yu Gothic" w:cs="Calibri"/>
          <w:sz w:val="20"/>
          <w:szCs w:val="22"/>
        </w:rPr>
      </w:pPr>
      <w:r>
        <w:t xml:space="preserve">If UE is in DRX Active Time during a PDCCH-WUS occasion, it starts the </w:t>
      </w:r>
      <w:proofErr w:type="spellStart"/>
      <w:r>
        <w:t>drx-onDurationTimer</w:t>
      </w:r>
      <w:proofErr w:type="spellEnd"/>
      <w:r>
        <w:t xml:space="preserve"> at its next occasion as in legacy.</w:t>
      </w:r>
    </w:p>
    <w:p w14:paraId="14AB6478" w14:textId="77777777" w:rsidR="00F9111F" w:rsidRDefault="00F9111F" w:rsidP="00F9111F">
      <w:pPr>
        <w:jc w:val="both"/>
        <w:rPr>
          <w:rFonts w:ascii="Arial" w:hAnsi="Arial" w:cs="Arial"/>
          <w:lang w:val="x-none" w:eastAsia="ja-JP"/>
        </w:rPr>
      </w:pPr>
    </w:p>
    <w:p w14:paraId="6E8C751B" w14:textId="16F10CBE" w:rsidR="00F9111F" w:rsidRDefault="008B5859" w:rsidP="00CD5B5D">
      <w:pPr>
        <w:spacing w:after="0" w:line="240" w:lineRule="auto"/>
        <w:jc w:val="both"/>
        <w:rPr>
          <w:bCs/>
          <w:szCs w:val="20"/>
        </w:rPr>
      </w:pPr>
      <w:r w:rsidRPr="001D6066">
        <w:rPr>
          <w:rFonts w:ascii="Arial" w:hAnsi="Arial" w:cs="Arial"/>
          <w:bCs/>
          <w:szCs w:val="20"/>
        </w:rPr>
        <w:t xml:space="preserve">As such one of the cases where the WUS MO collides with other procedures is the case when a WUS MO is within the active time. </w:t>
      </w:r>
      <w:r w:rsidR="00CD5B5D">
        <w:rPr>
          <w:rFonts w:ascii="Arial" w:hAnsi="Arial" w:cs="Arial"/>
          <w:bCs/>
          <w:szCs w:val="20"/>
        </w:rPr>
        <w:t>I</w:t>
      </w:r>
      <w:r w:rsidR="00A33E3E" w:rsidRPr="001D6066">
        <w:rPr>
          <w:rFonts w:ascii="Arial" w:hAnsi="Arial" w:cs="Arial"/>
          <w:bCs/>
          <w:szCs w:val="20"/>
        </w:rPr>
        <w:t xml:space="preserve">f </w:t>
      </w:r>
      <w:r w:rsidR="00654C64" w:rsidRPr="001D6066">
        <w:rPr>
          <w:rFonts w:ascii="Arial" w:hAnsi="Arial" w:cs="Arial"/>
          <w:bCs/>
          <w:szCs w:val="20"/>
        </w:rPr>
        <w:t xml:space="preserve">any of the configured WUS MOs </w:t>
      </w:r>
      <w:r w:rsidR="00CD5B5D">
        <w:rPr>
          <w:rFonts w:ascii="Arial" w:hAnsi="Arial" w:cs="Arial"/>
          <w:bCs/>
          <w:szCs w:val="20"/>
        </w:rPr>
        <w:t>falls</w:t>
      </w:r>
      <w:r w:rsidR="00654C64" w:rsidRPr="001D6066">
        <w:rPr>
          <w:rFonts w:ascii="Arial" w:hAnsi="Arial" w:cs="Arial"/>
          <w:bCs/>
          <w:szCs w:val="20"/>
        </w:rPr>
        <w:t xml:space="preserve"> within </w:t>
      </w:r>
      <w:r w:rsidR="00CD5B5D">
        <w:rPr>
          <w:rFonts w:ascii="Arial" w:hAnsi="Arial" w:cs="Arial"/>
          <w:bCs/>
          <w:szCs w:val="20"/>
        </w:rPr>
        <w:t>A</w:t>
      </w:r>
      <w:r w:rsidR="00654C64" w:rsidRPr="001D6066">
        <w:rPr>
          <w:rFonts w:ascii="Arial" w:hAnsi="Arial" w:cs="Arial"/>
          <w:bCs/>
          <w:szCs w:val="20"/>
        </w:rPr>
        <w:t xml:space="preserve">ctive time, the UE </w:t>
      </w:r>
      <w:r w:rsidR="00CD5B5D">
        <w:rPr>
          <w:rFonts w:ascii="Arial" w:hAnsi="Arial" w:cs="Arial"/>
          <w:bCs/>
          <w:szCs w:val="20"/>
        </w:rPr>
        <w:t>should wake up</w:t>
      </w:r>
      <w:r w:rsidR="00882311" w:rsidRPr="001D6066">
        <w:rPr>
          <w:rFonts w:ascii="Arial" w:hAnsi="Arial" w:cs="Arial"/>
          <w:bCs/>
          <w:szCs w:val="20"/>
        </w:rPr>
        <w:t xml:space="preserve"> to monitor PDCCH in the next ON duration. </w:t>
      </w:r>
    </w:p>
    <w:p w14:paraId="3D78D877" w14:textId="60153095" w:rsidR="00882311" w:rsidRDefault="00882311" w:rsidP="00CD5B5D">
      <w:pPr>
        <w:spacing w:after="0" w:line="240" w:lineRule="auto"/>
        <w:jc w:val="both"/>
        <w:rPr>
          <w:bCs/>
          <w:szCs w:val="20"/>
        </w:rPr>
      </w:pPr>
    </w:p>
    <w:p w14:paraId="27F5BECA" w14:textId="7F9C499B" w:rsidR="00882311" w:rsidRDefault="005939FC" w:rsidP="00CD5B5D">
      <w:pPr>
        <w:spacing w:after="0" w:line="240" w:lineRule="auto"/>
        <w:jc w:val="both"/>
        <w:rPr>
          <w:rFonts w:ascii="Arial" w:hAnsi="Arial" w:cs="Arial"/>
          <w:bCs/>
          <w:szCs w:val="20"/>
        </w:rPr>
      </w:pPr>
      <w:r w:rsidRPr="001D6066">
        <w:rPr>
          <w:rFonts w:ascii="Arial" w:hAnsi="Arial" w:cs="Arial"/>
          <w:bCs/>
          <w:szCs w:val="20"/>
        </w:rPr>
        <w:t xml:space="preserve">Other cases include collision of WUS MO with another type of PDCCH outside the active time (e.g. paging). </w:t>
      </w:r>
      <w:r w:rsidR="00CE6ECD" w:rsidRPr="001D6066">
        <w:rPr>
          <w:rFonts w:ascii="Arial" w:hAnsi="Arial" w:cs="Arial"/>
          <w:bCs/>
          <w:szCs w:val="20"/>
        </w:rPr>
        <w:t>In this situation, WUS transmission is blocked by another PDCCH</w:t>
      </w:r>
      <w:r w:rsidR="009D7AA6" w:rsidRPr="001D6066">
        <w:rPr>
          <w:rFonts w:ascii="Arial" w:hAnsi="Arial" w:cs="Arial"/>
          <w:bCs/>
          <w:szCs w:val="20"/>
        </w:rPr>
        <w:t xml:space="preserve">, and thus with the same mindset of the above RAN2 agreement, the UE should monitor PDCCH in the next ON duration. </w:t>
      </w:r>
      <w:r w:rsidR="008D48B5" w:rsidRPr="001D6066">
        <w:rPr>
          <w:rFonts w:ascii="Arial" w:hAnsi="Arial" w:cs="Arial"/>
          <w:bCs/>
          <w:szCs w:val="20"/>
        </w:rPr>
        <w:t xml:space="preserve">The chance of such a collision is however very low, particularly if </w:t>
      </w:r>
      <w:r w:rsidR="001F6C5D" w:rsidRPr="001D6066">
        <w:rPr>
          <w:rFonts w:ascii="Arial" w:hAnsi="Arial" w:cs="Arial"/>
          <w:bCs/>
          <w:szCs w:val="20"/>
        </w:rPr>
        <w:t xml:space="preserve">WUS MOs are configured properly. </w:t>
      </w:r>
    </w:p>
    <w:p w14:paraId="1DF5133D" w14:textId="5DEFBEEF" w:rsidR="000E71EC" w:rsidRDefault="000E71EC" w:rsidP="002843F1">
      <w:pPr>
        <w:spacing w:after="0" w:line="240" w:lineRule="auto"/>
        <w:rPr>
          <w:rFonts w:ascii="Arial" w:hAnsi="Arial" w:cs="Arial"/>
          <w:bCs/>
          <w:szCs w:val="20"/>
        </w:rPr>
      </w:pPr>
    </w:p>
    <w:p w14:paraId="66A5A2BF" w14:textId="39C6360A" w:rsidR="002843F1" w:rsidRDefault="008C1E3A" w:rsidP="00CD5B5D">
      <w:pPr>
        <w:spacing w:after="0" w:line="240" w:lineRule="auto"/>
        <w:jc w:val="both"/>
        <w:rPr>
          <w:rFonts w:ascii="Arial" w:hAnsi="Arial" w:cs="Arial"/>
          <w:bCs/>
          <w:szCs w:val="20"/>
        </w:rPr>
      </w:pPr>
      <w:r w:rsidRPr="001D6066">
        <w:rPr>
          <w:rFonts w:ascii="Arial" w:hAnsi="Arial" w:cs="Arial"/>
          <w:bCs/>
          <w:szCs w:val="20"/>
        </w:rPr>
        <w:t>In addition to the above</w:t>
      </w:r>
      <w:r>
        <w:rPr>
          <w:rFonts w:ascii="Arial" w:hAnsi="Arial" w:cs="Arial"/>
          <w:bCs/>
          <w:szCs w:val="20"/>
        </w:rPr>
        <w:t xml:space="preserve">, </w:t>
      </w:r>
      <w:r w:rsidR="00A15109">
        <w:rPr>
          <w:rFonts w:ascii="Arial" w:hAnsi="Arial" w:cs="Arial"/>
          <w:bCs/>
          <w:szCs w:val="20"/>
        </w:rPr>
        <w:t xml:space="preserve">the WUS MO configuration maybe such that the </w:t>
      </w:r>
      <w:r w:rsidR="00BF04C3">
        <w:rPr>
          <w:rFonts w:ascii="Arial" w:hAnsi="Arial" w:cs="Arial"/>
          <w:bCs/>
          <w:szCs w:val="20"/>
        </w:rPr>
        <w:t xml:space="preserve">no specific WUS MO is configured before one or more C-DRX. For example, if SS periodicity does not match the DRX cycle, it may happen that </w:t>
      </w:r>
      <w:r w:rsidR="00D67614">
        <w:rPr>
          <w:rFonts w:ascii="Arial" w:hAnsi="Arial" w:cs="Arial"/>
          <w:bCs/>
          <w:szCs w:val="20"/>
        </w:rPr>
        <w:t xml:space="preserve">there </w:t>
      </w:r>
      <w:proofErr w:type="gramStart"/>
      <w:r w:rsidR="00D67614">
        <w:rPr>
          <w:rFonts w:ascii="Arial" w:hAnsi="Arial" w:cs="Arial"/>
          <w:bCs/>
          <w:szCs w:val="20"/>
        </w:rPr>
        <w:t>is</w:t>
      </w:r>
      <w:proofErr w:type="gramEnd"/>
      <w:r w:rsidR="00D67614">
        <w:rPr>
          <w:rFonts w:ascii="Arial" w:hAnsi="Arial" w:cs="Arial"/>
          <w:bCs/>
          <w:szCs w:val="20"/>
        </w:rPr>
        <w:t xml:space="preserve"> no </w:t>
      </w:r>
      <w:r w:rsidR="00CD5B5D">
        <w:rPr>
          <w:rFonts w:ascii="Arial" w:hAnsi="Arial" w:cs="Arial"/>
          <w:bCs/>
          <w:szCs w:val="20"/>
        </w:rPr>
        <w:t xml:space="preserve">candidates for </w:t>
      </w:r>
      <w:r w:rsidR="00D67614">
        <w:rPr>
          <w:rFonts w:ascii="Arial" w:hAnsi="Arial" w:cs="Arial"/>
          <w:bCs/>
          <w:szCs w:val="20"/>
        </w:rPr>
        <w:t xml:space="preserve">WUS </w:t>
      </w:r>
      <w:r w:rsidR="00CD5B5D">
        <w:rPr>
          <w:rFonts w:ascii="Arial" w:hAnsi="Arial" w:cs="Arial"/>
          <w:bCs/>
          <w:szCs w:val="20"/>
        </w:rPr>
        <w:t>monitoring</w:t>
      </w:r>
      <w:r w:rsidR="00D67614">
        <w:rPr>
          <w:rFonts w:ascii="Arial" w:hAnsi="Arial" w:cs="Arial"/>
          <w:bCs/>
          <w:szCs w:val="20"/>
        </w:rPr>
        <w:t xml:space="preserve"> before a</w:t>
      </w:r>
      <w:r w:rsidR="00CD5B5D">
        <w:rPr>
          <w:rFonts w:ascii="Arial" w:hAnsi="Arial" w:cs="Arial"/>
          <w:bCs/>
          <w:szCs w:val="20"/>
        </w:rPr>
        <w:t xml:space="preserve"> particular</w:t>
      </w:r>
      <w:r w:rsidR="00D67614">
        <w:rPr>
          <w:rFonts w:ascii="Arial" w:hAnsi="Arial" w:cs="Arial"/>
          <w:bCs/>
          <w:szCs w:val="20"/>
        </w:rPr>
        <w:t xml:space="preserve"> ON duration. </w:t>
      </w:r>
      <w:r w:rsidR="00DF30E6">
        <w:rPr>
          <w:rFonts w:ascii="Arial" w:hAnsi="Arial" w:cs="Arial"/>
          <w:bCs/>
          <w:szCs w:val="20"/>
        </w:rPr>
        <w:t xml:space="preserve">Since WUS is considered as a one to one mapping </w:t>
      </w:r>
      <w:r w:rsidR="00CA644E">
        <w:rPr>
          <w:rFonts w:ascii="Arial" w:hAnsi="Arial" w:cs="Arial"/>
          <w:bCs/>
          <w:szCs w:val="20"/>
        </w:rPr>
        <w:t xml:space="preserve">with an ON duration, if no WUS MO is configured for the </w:t>
      </w:r>
      <w:r w:rsidR="002223A1">
        <w:rPr>
          <w:rFonts w:ascii="Arial" w:hAnsi="Arial" w:cs="Arial"/>
          <w:bCs/>
          <w:szCs w:val="20"/>
        </w:rPr>
        <w:t xml:space="preserve">UE for a specific ON duration, </w:t>
      </w:r>
      <w:r w:rsidR="00CD5B5D">
        <w:rPr>
          <w:rFonts w:ascii="Arial" w:hAnsi="Arial" w:cs="Arial"/>
          <w:bCs/>
          <w:szCs w:val="20"/>
        </w:rPr>
        <w:t>UE should follow legacy DRX behavior and wake up in next</w:t>
      </w:r>
      <w:r w:rsidR="002B18CA">
        <w:rPr>
          <w:rFonts w:ascii="Arial" w:hAnsi="Arial" w:cs="Arial"/>
          <w:bCs/>
          <w:szCs w:val="20"/>
        </w:rPr>
        <w:t xml:space="preserve"> ON duration.</w:t>
      </w:r>
    </w:p>
    <w:p w14:paraId="2608E8D1" w14:textId="3ED865D4" w:rsidR="002B18CA" w:rsidRDefault="002B18CA" w:rsidP="002843F1">
      <w:pPr>
        <w:spacing w:after="0" w:line="240" w:lineRule="auto"/>
        <w:rPr>
          <w:rFonts w:ascii="Arial" w:hAnsi="Arial" w:cs="Arial"/>
          <w:bCs/>
          <w:szCs w:val="20"/>
        </w:rPr>
      </w:pPr>
    </w:p>
    <w:p w14:paraId="5D7DFC4B" w14:textId="088CF2CF" w:rsidR="002B18CA" w:rsidRDefault="00CD5B5D" w:rsidP="002B18CA">
      <w:pPr>
        <w:pStyle w:val="Proposal"/>
        <w:numPr>
          <w:ilvl w:val="0"/>
          <w:numId w:val="50"/>
        </w:numPr>
        <w:tabs>
          <w:tab w:val="clear" w:pos="1304"/>
        </w:tabs>
        <w:spacing w:line="252" w:lineRule="auto"/>
        <w:ind w:left="1701" w:hanging="1701"/>
        <w:rPr>
          <w:lang w:eastAsia="zh-CN"/>
        </w:rPr>
      </w:pPr>
      <w:bookmarkStart w:id="123" w:name="_Toc24138069"/>
      <w:r>
        <w:t>UE follows legacy DRX behavior i</w:t>
      </w:r>
      <w:r w:rsidR="002B18CA">
        <w:t xml:space="preserve">f </w:t>
      </w:r>
      <w:r>
        <w:t xml:space="preserve">there are </w:t>
      </w:r>
      <w:r w:rsidR="002B18CA">
        <w:t xml:space="preserve">no </w:t>
      </w:r>
      <w:r>
        <w:t xml:space="preserve">candidates for WUS monitoring in a WUS monitoring window before </w:t>
      </w:r>
      <w:r w:rsidR="002B18CA">
        <w:t>a</w:t>
      </w:r>
      <w:r w:rsidR="00276DD5">
        <w:t>n ON duration</w:t>
      </w:r>
      <w:r w:rsidR="002B18CA">
        <w:t>.</w:t>
      </w:r>
      <w:bookmarkEnd w:id="123"/>
      <w:r w:rsidR="002B18CA">
        <w:t xml:space="preserve">   </w:t>
      </w:r>
    </w:p>
    <w:p w14:paraId="13A4747F" w14:textId="1670A59C" w:rsidR="00435C55" w:rsidRDefault="00435C55" w:rsidP="00435C55">
      <w:pPr>
        <w:pStyle w:val="Heading2"/>
        <w:jc w:val="both"/>
      </w:pPr>
      <w:proofErr w:type="gramStart"/>
      <w:r>
        <w:t>2.</w:t>
      </w:r>
      <w:r w:rsidR="00AF3045">
        <w:t>5</w:t>
      </w:r>
      <w:r w:rsidR="002843F1">
        <w:t xml:space="preserve">  </w:t>
      </w:r>
      <w:r>
        <w:t>WUS</w:t>
      </w:r>
      <w:proofErr w:type="gramEnd"/>
      <w:r>
        <w:t xml:space="preserve"> Misdetection and link recovery aspects </w:t>
      </w:r>
    </w:p>
    <w:p w14:paraId="0B54FA8C" w14:textId="576887F1" w:rsidR="00171F62" w:rsidRPr="0001237B" w:rsidRDefault="00171F62" w:rsidP="0001237B">
      <w:pPr>
        <w:jc w:val="both"/>
        <w:rPr>
          <w:rFonts w:ascii="Arial" w:hAnsi="Arial" w:cs="Arial"/>
        </w:rPr>
      </w:pPr>
      <w:r>
        <w:rPr>
          <w:rFonts w:ascii="Arial" w:hAnsi="Arial" w:cs="Arial"/>
        </w:rPr>
        <w:t>RAN2 issued the following LS to RAN1.</w:t>
      </w:r>
    </w:p>
    <w:tbl>
      <w:tblPr>
        <w:tblW w:w="9393"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3"/>
      </w:tblGrid>
      <w:tr w:rsidR="00171F62" w14:paraId="2CD77D06" w14:textId="77777777" w:rsidTr="00A259B1">
        <w:trPr>
          <w:trHeight w:val="646"/>
        </w:trPr>
        <w:tc>
          <w:tcPr>
            <w:tcW w:w="9393" w:type="dxa"/>
          </w:tcPr>
          <w:p w14:paraId="5F49ADF8" w14:textId="77777777" w:rsidR="00171F62" w:rsidRPr="00171F62" w:rsidRDefault="00171F62" w:rsidP="00171F62">
            <w:pPr>
              <w:autoSpaceDE w:val="0"/>
              <w:autoSpaceDN w:val="0"/>
              <w:adjustRightInd w:val="0"/>
              <w:snapToGrid w:val="0"/>
              <w:spacing w:before="120" w:after="120" w:line="240" w:lineRule="auto"/>
              <w:jc w:val="both"/>
              <w:rPr>
                <w:rFonts w:ascii="Arial" w:eastAsia="SimSun" w:hAnsi="Arial" w:cs="Arial"/>
                <w:bCs/>
                <w:sz w:val="20"/>
                <w:lang w:eastAsia="zh-CN"/>
              </w:rPr>
            </w:pPr>
            <w:bookmarkStart w:id="124" w:name="OLE_LINK1"/>
            <w:r w:rsidRPr="00171F62">
              <w:rPr>
                <w:rFonts w:ascii="Arial" w:eastAsia="SimSun" w:hAnsi="Arial" w:cs="Arial"/>
                <w:bCs/>
                <w:sz w:val="20"/>
                <w:lang w:eastAsia="zh-CN"/>
              </w:rPr>
              <w:t>RAN2 have agreed in RAN2#107 meeting:</w:t>
            </w:r>
          </w:p>
          <w:p w14:paraId="28A3DE22" w14:textId="77777777" w:rsidR="00171F62" w:rsidRPr="00171F62" w:rsidRDefault="00171F62" w:rsidP="00171F62">
            <w:pPr>
              <w:numPr>
                <w:ilvl w:val="0"/>
                <w:numId w:val="70"/>
              </w:numPr>
              <w:pBdr>
                <w:top w:val="single" w:sz="4" w:space="1" w:color="auto"/>
                <w:left w:val="single" w:sz="4" w:space="4" w:color="auto"/>
                <w:bottom w:val="single" w:sz="4" w:space="1" w:color="auto"/>
                <w:right w:val="single" w:sz="4" w:space="4" w:color="auto"/>
              </w:pBdr>
              <w:tabs>
                <w:tab w:val="left" w:pos="1622"/>
              </w:tabs>
              <w:autoSpaceDE w:val="0"/>
              <w:autoSpaceDN w:val="0"/>
              <w:adjustRightInd w:val="0"/>
              <w:snapToGrid w:val="0"/>
              <w:spacing w:after="0" w:line="240" w:lineRule="auto"/>
              <w:jc w:val="both"/>
              <w:rPr>
                <w:rFonts w:ascii="Arial" w:eastAsia="MS Mincho" w:hAnsi="Arial" w:cs="Times New Roman"/>
                <w:sz w:val="20"/>
                <w:szCs w:val="24"/>
                <w:lang w:val="en-GB" w:eastAsia="en-GB"/>
              </w:rPr>
            </w:pPr>
            <w:r w:rsidRPr="00171F62">
              <w:rPr>
                <w:rFonts w:ascii="Arial" w:eastAsia="MS Mincho" w:hAnsi="Arial" w:cs="Arial"/>
                <w:sz w:val="20"/>
                <w:szCs w:val="24"/>
                <w:lang w:val="en-GB" w:eastAsia="en-GB"/>
              </w:rPr>
              <w:t xml:space="preserve">On a PDCCH-WUS occasion that a UE is monitoring, if the UE is indicated to wake-up to monitor the PDCCH during the next occurrence of the </w:t>
            </w:r>
            <w:proofErr w:type="spellStart"/>
            <w:r w:rsidRPr="00171F62">
              <w:rPr>
                <w:rFonts w:ascii="Arial" w:eastAsia="MS Mincho" w:hAnsi="Arial" w:cs="Arial"/>
                <w:sz w:val="20"/>
                <w:szCs w:val="24"/>
                <w:lang w:val="en-GB" w:eastAsia="en-GB"/>
              </w:rPr>
              <w:t>drx-onDurationTimer</w:t>
            </w:r>
            <w:proofErr w:type="spellEnd"/>
            <w:r w:rsidRPr="00171F62">
              <w:rPr>
                <w:rFonts w:ascii="Arial" w:eastAsia="MS Mincho" w:hAnsi="Arial" w:cs="Arial"/>
                <w:sz w:val="20"/>
                <w:szCs w:val="24"/>
                <w:lang w:val="en-GB" w:eastAsia="en-GB"/>
              </w:rPr>
              <w:t xml:space="preserve">, the UE starts the </w:t>
            </w:r>
            <w:proofErr w:type="spellStart"/>
            <w:r w:rsidRPr="00171F62">
              <w:rPr>
                <w:rFonts w:ascii="Arial" w:eastAsia="MS Mincho" w:hAnsi="Arial" w:cs="Arial"/>
                <w:sz w:val="20"/>
                <w:szCs w:val="24"/>
                <w:lang w:val="en-GB" w:eastAsia="en-GB"/>
              </w:rPr>
              <w:t>drx-onDurationTimer</w:t>
            </w:r>
            <w:proofErr w:type="spellEnd"/>
            <w:r w:rsidRPr="00171F62">
              <w:rPr>
                <w:rFonts w:ascii="Arial" w:eastAsia="MS Mincho" w:hAnsi="Arial" w:cs="Arial"/>
                <w:sz w:val="20"/>
                <w:szCs w:val="24"/>
                <w:lang w:val="en-GB" w:eastAsia="en-GB"/>
              </w:rPr>
              <w:t xml:space="preserve"> at its next occasion. Otherwise it does not.</w:t>
            </w:r>
          </w:p>
          <w:p w14:paraId="318D8C6E" w14:textId="77777777" w:rsidR="00171F62" w:rsidRPr="00171F62" w:rsidRDefault="00171F62" w:rsidP="00171F62">
            <w:pPr>
              <w:numPr>
                <w:ilvl w:val="0"/>
                <w:numId w:val="70"/>
              </w:numPr>
              <w:pBdr>
                <w:top w:val="single" w:sz="4" w:space="1" w:color="auto"/>
                <w:left w:val="single" w:sz="4" w:space="4" w:color="auto"/>
                <w:bottom w:val="single" w:sz="4" w:space="1" w:color="auto"/>
                <w:right w:val="single" w:sz="4" w:space="4" w:color="auto"/>
              </w:pBdr>
              <w:tabs>
                <w:tab w:val="left" w:pos="1622"/>
              </w:tabs>
              <w:autoSpaceDE w:val="0"/>
              <w:autoSpaceDN w:val="0"/>
              <w:adjustRightInd w:val="0"/>
              <w:snapToGrid w:val="0"/>
              <w:spacing w:after="0" w:line="240" w:lineRule="auto"/>
              <w:jc w:val="both"/>
              <w:rPr>
                <w:rFonts w:ascii="Arial" w:eastAsia="MS Mincho" w:hAnsi="Arial" w:cs="Arial"/>
                <w:sz w:val="20"/>
                <w:szCs w:val="24"/>
                <w:lang w:val="en-GB" w:eastAsia="en-GB"/>
              </w:rPr>
            </w:pPr>
            <w:r w:rsidRPr="00171F62">
              <w:rPr>
                <w:rFonts w:ascii="Arial" w:eastAsia="MS Mincho" w:hAnsi="Arial" w:cs="Arial"/>
                <w:sz w:val="20"/>
                <w:szCs w:val="24"/>
                <w:lang w:val="en-GB" w:eastAsia="en-GB"/>
              </w:rPr>
              <w:t xml:space="preserve">If UE is in DRX Active Time during a PDCCH-WUS occasion, it starts the </w:t>
            </w:r>
            <w:proofErr w:type="spellStart"/>
            <w:r w:rsidRPr="00171F62">
              <w:rPr>
                <w:rFonts w:ascii="Arial" w:eastAsia="MS Mincho" w:hAnsi="Arial" w:cs="Arial"/>
                <w:sz w:val="20"/>
                <w:szCs w:val="24"/>
                <w:lang w:val="en-GB" w:eastAsia="en-GB"/>
              </w:rPr>
              <w:t>drx-onDurationTimer</w:t>
            </w:r>
            <w:proofErr w:type="spellEnd"/>
            <w:r w:rsidRPr="00171F62">
              <w:rPr>
                <w:rFonts w:ascii="Arial" w:eastAsia="MS Mincho" w:hAnsi="Arial" w:cs="Arial"/>
                <w:sz w:val="20"/>
                <w:szCs w:val="24"/>
                <w:lang w:val="en-GB" w:eastAsia="en-GB"/>
              </w:rPr>
              <w:t xml:space="preserve"> at its next occasion as in legacy.</w:t>
            </w:r>
          </w:p>
          <w:p w14:paraId="1E5115C7" w14:textId="77777777" w:rsidR="00171F62" w:rsidRPr="00171F62" w:rsidRDefault="00171F62" w:rsidP="00171F62">
            <w:pPr>
              <w:numPr>
                <w:ilvl w:val="0"/>
                <w:numId w:val="70"/>
              </w:numPr>
              <w:pBdr>
                <w:top w:val="single" w:sz="4" w:space="1" w:color="auto"/>
                <w:left w:val="single" w:sz="4" w:space="4" w:color="auto"/>
                <w:bottom w:val="single" w:sz="4" w:space="1" w:color="auto"/>
                <w:right w:val="single" w:sz="4" w:space="4" w:color="auto"/>
              </w:pBdr>
              <w:tabs>
                <w:tab w:val="left" w:pos="1622"/>
              </w:tabs>
              <w:autoSpaceDE w:val="0"/>
              <w:autoSpaceDN w:val="0"/>
              <w:adjustRightInd w:val="0"/>
              <w:snapToGrid w:val="0"/>
              <w:spacing w:after="0" w:line="240" w:lineRule="auto"/>
              <w:jc w:val="both"/>
              <w:rPr>
                <w:rFonts w:ascii="Arial" w:eastAsia="MS Mincho" w:hAnsi="Arial" w:cs="Arial"/>
                <w:sz w:val="20"/>
                <w:szCs w:val="24"/>
                <w:lang w:val="en-GB" w:eastAsia="en-GB"/>
              </w:rPr>
            </w:pPr>
            <w:r w:rsidRPr="00171F62">
              <w:rPr>
                <w:rFonts w:ascii="Arial" w:eastAsia="MS Mincho" w:hAnsi="Arial" w:cs="Arial"/>
                <w:sz w:val="20"/>
                <w:szCs w:val="24"/>
                <w:lang w:val="en-GB" w:eastAsia="en-GB"/>
              </w:rPr>
              <w:t>RLM and RRM measurements are not impacted by WUS design (i.e. the UE continues to measure the required reference signals as per RRM requirements)</w:t>
            </w:r>
          </w:p>
          <w:p w14:paraId="27BD4784" w14:textId="77777777" w:rsidR="00171F62" w:rsidRPr="00171F62" w:rsidRDefault="00171F62" w:rsidP="00171F62">
            <w:pPr>
              <w:autoSpaceDE w:val="0"/>
              <w:autoSpaceDN w:val="0"/>
              <w:adjustRightInd w:val="0"/>
              <w:snapToGrid w:val="0"/>
              <w:spacing w:after="120" w:line="240" w:lineRule="auto"/>
              <w:jc w:val="both"/>
              <w:rPr>
                <w:rFonts w:ascii="Arial" w:eastAsia="SimSun" w:hAnsi="Arial" w:cs="Arial"/>
                <w:sz w:val="20"/>
                <w:szCs w:val="18"/>
                <w:lang w:val="en-GB" w:eastAsia="zh-CN"/>
              </w:rPr>
            </w:pPr>
            <w:bookmarkStart w:id="125" w:name="OLE_LINK2"/>
            <w:bookmarkEnd w:id="124"/>
          </w:p>
          <w:p w14:paraId="57568274" w14:textId="3009DCC8" w:rsidR="00171F62" w:rsidRPr="001D6066" w:rsidRDefault="00171F62" w:rsidP="001D6066">
            <w:pPr>
              <w:autoSpaceDE w:val="0"/>
              <w:autoSpaceDN w:val="0"/>
              <w:adjustRightInd w:val="0"/>
              <w:snapToGrid w:val="0"/>
              <w:spacing w:after="120" w:line="240" w:lineRule="auto"/>
              <w:jc w:val="both"/>
              <w:rPr>
                <w:rFonts w:ascii="Arial" w:hAnsi="Arial" w:cs="Arial"/>
                <w:lang w:val="en-GB"/>
              </w:rPr>
            </w:pPr>
            <w:r w:rsidRPr="00171F62">
              <w:rPr>
                <w:rFonts w:ascii="Arial" w:eastAsia="SimSun" w:hAnsi="Arial" w:cs="Arial"/>
                <w:sz w:val="20"/>
                <w:szCs w:val="18"/>
                <w:lang w:val="en-GB" w:eastAsia="zh-CN"/>
              </w:rPr>
              <w:t xml:space="preserve">Based on the above RAN2 agreements, </w:t>
            </w:r>
            <w:proofErr w:type="gramStart"/>
            <w:r w:rsidRPr="00171F62">
              <w:rPr>
                <w:rFonts w:ascii="Arial" w:eastAsia="SimSun" w:hAnsi="Arial" w:cs="Arial"/>
                <w:sz w:val="20"/>
                <w:szCs w:val="18"/>
                <w:lang w:val="en-GB" w:eastAsia="zh-CN"/>
              </w:rPr>
              <w:t>as a consequence</w:t>
            </w:r>
            <w:proofErr w:type="gramEnd"/>
            <w:r w:rsidRPr="00171F62">
              <w:rPr>
                <w:rFonts w:ascii="Arial" w:eastAsia="SimSun" w:hAnsi="Arial" w:cs="Arial"/>
                <w:sz w:val="20"/>
                <w:szCs w:val="18"/>
                <w:lang w:val="en-GB" w:eastAsia="zh-CN"/>
              </w:rPr>
              <w:t>, RAN2 understands the UE would not report P/SP SRS and CSI during the next on-duration if PDCCH-WUS does not wake the UE up. RAN2 did not explicitly discuss whether this is the desired behaviour or not regarding P/SP SRS and CSI reporting, and would like to check if RAN1 has any views/concern on this behaviour.</w:t>
            </w:r>
            <w:bookmarkEnd w:id="125"/>
          </w:p>
        </w:tc>
      </w:tr>
    </w:tbl>
    <w:p w14:paraId="7007FD07" w14:textId="75053821" w:rsidR="00171F62" w:rsidRPr="001D6066" w:rsidRDefault="00171F62" w:rsidP="00435C55">
      <w:pPr>
        <w:jc w:val="both"/>
        <w:rPr>
          <w:rFonts w:ascii="Arial" w:hAnsi="Arial" w:cs="Arial"/>
          <w:lang w:val="en-GB"/>
        </w:rPr>
      </w:pPr>
    </w:p>
    <w:p w14:paraId="46B12379" w14:textId="74405ECA" w:rsidR="0001237B" w:rsidRDefault="0001237B" w:rsidP="00435C55">
      <w:pPr>
        <w:jc w:val="both"/>
        <w:rPr>
          <w:rFonts w:ascii="Arial" w:hAnsi="Arial" w:cs="Arial"/>
        </w:rPr>
      </w:pPr>
      <w:r>
        <w:rPr>
          <w:rFonts w:ascii="Arial" w:hAnsi="Arial" w:cs="Arial"/>
        </w:rPr>
        <w:t xml:space="preserve">From our perspective, the CSI reporting and SRS transmissions that are meant for data scheduling do not need to be transmitted if there is no data for the UE. On the other hand, there are other operations that use the CSI reporting framework that are necessary for link maintenance, and these should not be affected. </w:t>
      </w:r>
    </w:p>
    <w:p w14:paraId="2715E47C" w14:textId="4345DE7E" w:rsidR="00435C55" w:rsidRDefault="00913208" w:rsidP="00435C55">
      <w:pPr>
        <w:jc w:val="both"/>
        <w:rPr>
          <w:rFonts w:ascii="Arial" w:hAnsi="Arial" w:cs="Arial"/>
        </w:rPr>
      </w:pPr>
      <w:r>
        <w:rPr>
          <w:rFonts w:ascii="Arial" w:hAnsi="Arial" w:cs="Arial"/>
        </w:rPr>
        <w:t xml:space="preserve">In our opinion, </w:t>
      </w:r>
      <w:r w:rsidR="00435C55">
        <w:rPr>
          <w:rFonts w:ascii="Arial" w:hAnsi="Arial" w:cs="Arial"/>
        </w:rPr>
        <w:t>WUS design should not impact the existing link recovery procedure for regular PDCCH</w:t>
      </w:r>
      <w:r w:rsidR="009615EA">
        <w:rPr>
          <w:rFonts w:ascii="Arial" w:hAnsi="Arial" w:cs="Arial"/>
        </w:rPr>
        <w:t xml:space="preserve"> as well as PDCCH </w:t>
      </w:r>
      <w:r w:rsidR="0001237B">
        <w:rPr>
          <w:rFonts w:ascii="Arial" w:hAnsi="Arial" w:cs="Arial"/>
        </w:rPr>
        <w:t>link adaptation</w:t>
      </w:r>
      <w:r w:rsidR="00435C55">
        <w:rPr>
          <w:rFonts w:ascii="Arial" w:hAnsi="Arial" w:cs="Arial"/>
        </w:rPr>
        <w:t>. Additionally, transmission and/or measurement of CS-</w:t>
      </w:r>
      <w:r w:rsidR="00435C55">
        <w:rPr>
          <w:rFonts w:ascii="Arial" w:hAnsi="Arial" w:cs="Arial"/>
        </w:rPr>
        <w:lastRenderedPageBreak/>
        <w:t xml:space="preserve">RS resources for CSI-RS for mobility should not be impacted by WUS to ensure RRM procedures are preserved. </w:t>
      </w:r>
    </w:p>
    <w:p w14:paraId="0DEB334E" w14:textId="77777777" w:rsidR="00435C55" w:rsidRDefault="00435C55" w:rsidP="00435C55">
      <w:pPr>
        <w:pStyle w:val="Proposal"/>
        <w:numPr>
          <w:ilvl w:val="0"/>
          <w:numId w:val="50"/>
        </w:numPr>
        <w:tabs>
          <w:tab w:val="clear" w:pos="1304"/>
        </w:tabs>
        <w:spacing w:line="252" w:lineRule="auto"/>
        <w:ind w:left="1701" w:hanging="1701"/>
      </w:pPr>
      <w:bookmarkStart w:id="126" w:name="_Toc24138070"/>
      <w:r>
        <w:t>Beam failure recovery procedures are not impacted by WUS.</w:t>
      </w:r>
      <w:bookmarkEnd w:id="126"/>
      <w:r>
        <w:t xml:space="preserve"> </w:t>
      </w:r>
    </w:p>
    <w:p w14:paraId="131BEB0A" w14:textId="77777777" w:rsidR="00435C55" w:rsidRDefault="00435C55" w:rsidP="00435C55">
      <w:pPr>
        <w:pStyle w:val="Proposal"/>
        <w:numPr>
          <w:ilvl w:val="0"/>
          <w:numId w:val="50"/>
        </w:numPr>
        <w:tabs>
          <w:tab w:val="clear" w:pos="1304"/>
        </w:tabs>
        <w:spacing w:line="252" w:lineRule="auto"/>
        <w:ind w:left="1701" w:hanging="1701"/>
      </w:pPr>
      <w:bookmarkStart w:id="127" w:name="_Hlk21104713"/>
      <w:bookmarkStart w:id="128" w:name="_Toc24138071"/>
      <w:r>
        <w:t>Transmission and/or measurement of CSI-RS resources for CSI-RS for mobility are not impacted by WUS.</w:t>
      </w:r>
      <w:bookmarkEnd w:id="128"/>
    </w:p>
    <w:bookmarkEnd w:id="127"/>
    <w:p w14:paraId="26931A4F" w14:textId="35C28E9D" w:rsidR="00830B61" w:rsidRDefault="00435C55" w:rsidP="00435C55">
      <w:pPr>
        <w:jc w:val="both"/>
        <w:rPr>
          <w:rFonts w:ascii="Arial" w:hAnsi="Arial" w:cs="Arial"/>
          <w:lang w:val="en-GB" w:eastAsia="ja-JP"/>
        </w:rPr>
      </w:pPr>
      <w:r>
        <w:rPr>
          <w:rFonts w:ascii="Arial" w:hAnsi="Arial" w:cs="Arial"/>
          <w:lang w:val="en-GB" w:eastAsia="ja-JP"/>
        </w:rPr>
        <w:t xml:space="preserve"> [2] highlights important aspects to consider regarding WUS robustness and the proposal therein can be considered further to improve WUS design. It is important to ensure WUS link is robust or for the NW to be able to identify any potential issues related to WUS robustness. </w:t>
      </w:r>
      <w:r w:rsidR="00830B61">
        <w:rPr>
          <w:rFonts w:ascii="Arial" w:hAnsi="Arial" w:cs="Arial"/>
          <w:lang w:val="en-GB" w:eastAsia="ja-JP"/>
        </w:rPr>
        <w:t>In the RAN1#98bis, the following related agreements were made which is the base of the discussion afterwards.</w:t>
      </w:r>
    </w:p>
    <w:p w14:paraId="7B01D3B3" w14:textId="77777777" w:rsidR="00A126B1" w:rsidRPr="00A126B1" w:rsidRDefault="00A126B1" w:rsidP="00A126B1">
      <w:pPr>
        <w:spacing w:after="0" w:line="240" w:lineRule="auto"/>
        <w:rPr>
          <w:rFonts w:ascii="Times" w:eastAsia="Batang" w:hAnsi="Times" w:cs="Times New Roman"/>
          <w:sz w:val="20"/>
          <w:szCs w:val="20"/>
          <w:lang w:val="en-GB"/>
        </w:rPr>
      </w:pPr>
      <w:r w:rsidRPr="00A126B1">
        <w:rPr>
          <w:rFonts w:ascii="Times" w:eastAsia="Batang" w:hAnsi="Times" w:cs="Times New Roman"/>
          <w:sz w:val="20"/>
          <w:szCs w:val="20"/>
          <w:highlight w:val="green"/>
          <w:lang w:val="en-GB"/>
        </w:rPr>
        <w:t>Agreements</w:t>
      </w:r>
      <w:r w:rsidRPr="00A126B1">
        <w:rPr>
          <w:rFonts w:ascii="Times" w:eastAsia="Batang" w:hAnsi="Times" w:cs="Times New Roman"/>
          <w:sz w:val="20"/>
          <w:szCs w:val="20"/>
          <w:lang w:val="en-GB"/>
        </w:rPr>
        <w:t>:</w:t>
      </w:r>
    </w:p>
    <w:p w14:paraId="1023624B" w14:textId="77777777" w:rsidR="00A126B1" w:rsidRPr="00A126B1" w:rsidRDefault="00A126B1" w:rsidP="00A126B1">
      <w:pPr>
        <w:spacing w:after="0" w:line="240" w:lineRule="auto"/>
        <w:rPr>
          <w:rFonts w:ascii="Times" w:eastAsia="Batang" w:hAnsi="Times" w:cs="Times New Roman"/>
          <w:sz w:val="20"/>
          <w:szCs w:val="20"/>
          <w:lang w:val="en-GB"/>
        </w:rPr>
      </w:pPr>
      <w:r w:rsidRPr="00A126B1">
        <w:rPr>
          <w:rFonts w:ascii="Times" w:eastAsia="Batang" w:hAnsi="Times" w:cs="Times New Roman"/>
          <w:sz w:val="20"/>
          <w:szCs w:val="20"/>
          <w:lang w:val="en-GB"/>
        </w:rPr>
        <w:t>Confirm the following working assumption:</w:t>
      </w:r>
    </w:p>
    <w:p w14:paraId="387E9477" w14:textId="77777777" w:rsidR="00A126B1" w:rsidRPr="00A126B1" w:rsidRDefault="00A126B1" w:rsidP="00A126B1">
      <w:pPr>
        <w:numPr>
          <w:ilvl w:val="0"/>
          <w:numId w:val="67"/>
        </w:numPr>
        <w:spacing w:after="0" w:line="240" w:lineRule="auto"/>
        <w:rPr>
          <w:rFonts w:ascii="Times" w:eastAsia="Batang" w:hAnsi="Times" w:cs="Times New Roman"/>
          <w:sz w:val="20"/>
          <w:szCs w:val="20"/>
          <w:lang w:val="en-GB"/>
        </w:rPr>
      </w:pPr>
      <w:r w:rsidRPr="00A126B1">
        <w:rPr>
          <w:rFonts w:ascii="Times" w:eastAsia="Batang" w:hAnsi="Times" w:cs="Times New Roman"/>
          <w:sz w:val="20"/>
          <w:szCs w:val="20"/>
          <w:lang w:val="en-GB"/>
        </w:rPr>
        <w:t>The CORESET for power saving signal/channel outside Active Time can be associated with (in addition to search space set for power saving signal/channel) other search space set(s).</w:t>
      </w:r>
    </w:p>
    <w:p w14:paraId="1046337E" w14:textId="77777777" w:rsidR="00EC35E5" w:rsidRPr="00EC35E5" w:rsidRDefault="00EC35E5" w:rsidP="00EC35E5">
      <w:pPr>
        <w:spacing w:after="0" w:line="240" w:lineRule="auto"/>
        <w:rPr>
          <w:rFonts w:ascii="Times" w:eastAsia="Batang" w:hAnsi="Times" w:cs="Times New Roman"/>
          <w:sz w:val="20"/>
          <w:szCs w:val="20"/>
          <w:lang w:val="en-GB"/>
        </w:rPr>
      </w:pPr>
      <w:r w:rsidRPr="00EC35E5">
        <w:rPr>
          <w:rFonts w:ascii="Times" w:eastAsia="Batang" w:hAnsi="Times" w:cs="Times New Roman"/>
          <w:sz w:val="20"/>
          <w:szCs w:val="20"/>
          <w:highlight w:val="green"/>
          <w:lang w:val="en-GB"/>
        </w:rPr>
        <w:t>Agreements</w:t>
      </w:r>
      <w:r w:rsidRPr="00EC35E5">
        <w:rPr>
          <w:rFonts w:ascii="Times" w:eastAsia="Batang" w:hAnsi="Times" w:cs="Times New Roman"/>
          <w:sz w:val="20"/>
          <w:szCs w:val="20"/>
          <w:lang w:val="en-GB"/>
        </w:rPr>
        <w:t>:</w:t>
      </w:r>
    </w:p>
    <w:p w14:paraId="70322623" w14:textId="77777777" w:rsidR="00EC35E5" w:rsidRPr="00EC35E5" w:rsidRDefault="00EC35E5" w:rsidP="00EC35E5">
      <w:pPr>
        <w:numPr>
          <w:ilvl w:val="0"/>
          <w:numId w:val="60"/>
        </w:numPr>
        <w:spacing w:after="0" w:line="240" w:lineRule="auto"/>
        <w:rPr>
          <w:rFonts w:ascii="Times" w:eastAsia="Batang" w:hAnsi="Times" w:cs="Times New Roman"/>
          <w:bCs/>
          <w:sz w:val="20"/>
          <w:szCs w:val="20"/>
          <w:lang w:val="en-GB" w:eastAsia="zh-CN"/>
        </w:rPr>
      </w:pPr>
      <w:r w:rsidRPr="00EC35E5">
        <w:rPr>
          <w:rFonts w:ascii="Times" w:eastAsia="Batang" w:hAnsi="Times" w:cs="Times New Roman"/>
          <w:bCs/>
          <w:sz w:val="20"/>
          <w:szCs w:val="20"/>
          <w:lang w:val="en-GB" w:eastAsia="zh-CN"/>
        </w:rPr>
        <w:t xml:space="preserve">TCI state and update mechanism for the CORESET(s) used for DCI format 3_0 follow Rel-15 procedures </w:t>
      </w:r>
    </w:p>
    <w:p w14:paraId="03E5FBD3" w14:textId="77777777" w:rsidR="00830B61" w:rsidRPr="00EC35E5" w:rsidRDefault="00830B61" w:rsidP="00435C55">
      <w:pPr>
        <w:jc w:val="both"/>
        <w:rPr>
          <w:rFonts w:ascii="Arial" w:hAnsi="Arial" w:cs="Arial"/>
          <w:lang w:val="en-GB" w:eastAsia="ja-JP"/>
        </w:rPr>
      </w:pPr>
    </w:p>
    <w:p w14:paraId="31149ED9" w14:textId="34AFEFE3" w:rsidR="00435C55" w:rsidRDefault="00EC35E5" w:rsidP="00435C55">
      <w:pPr>
        <w:jc w:val="both"/>
        <w:rPr>
          <w:rFonts w:ascii="Arial" w:hAnsi="Arial" w:cs="Arial"/>
          <w:lang w:val="en-GB" w:eastAsia="ja-JP"/>
        </w:rPr>
      </w:pPr>
      <w:r>
        <w:rPr>
          <w:rFonts w:ascii="Arial" w:hAnsi="Arial" w:cs="Arial"/>
        </w:rPr>
        <w:t>Considering the above agreements, b</w:t>
      </w:r>
      <w:r w:rsidR="00435C55">
        <w:rPr>
          <w:rFonts w:ascii="Arial" w:hAnsi="Arial" w:cs="Arial"/>
        </w:rPr>
        <w:t xml:space="preserve">eam failure recovery may be impacted if only one WUS MO associated with one Coreset is configured for the UE. Nevertheless, multiple Coresets, each with a different TCI state can be associated with the SS of PDCCH-WUS. </w:t>
      </w:r>
      <w:r w:rsidR="008358D1">
        <w:rPr>
          <w:rFonts w:ascii="Arial" w:hAnsi="Arial" w:cs="Arial"/>
          <w:lang w:val="en-GB" w:eastAsia="ja-JP"/>
        </w:rPr>
        <w:t xml:space="preserve">Configuring </w:t>
      </w:r>
      <w:r w:rsidR="00435C55">
        <w:rPr>
          <w:rFonts w:ascii="Arial" w:hAnsi="Arial" w:cs="Arial"/>
          <w:lang w:val="en-GB" w:eastAsia="ja-JP"/>
        </w:rPr>
        <w:t xml:space="preserve">WUS to reuse same </w:t>
      </w:r>
      <w:r w:rsidR="0001237B">
        <w:rPr>
          <w:rFonts w:ascii="Arial" w:hAnsi="Arial" w:cs="Arial"/>
          <w:lang w:val="en-GB" w:eastAsia="ja-JP"/>
        </w:rPr>
        <w:t>C</w:t>
      </w:r>
      <w:r w:rsidR="00435C55">
        <w:rPr>
          <w:rFonts w:ascii="Arial" w:hAnsi="Arial" w:cs="Arial"/>
          <w:lang w:val="en-GB" w:eastAsia="ja-JP"/>
        </w:rPr>
        <w:t xml:space="preserve">oresets as regular PDCCH provides some robustness through the linkage to regular link recovery procedures and so far, the WUS design allows the use of same coresets inside Active time and for PDCCH-WUS. </w:t>
      </w:r>
    </w:p>
    <w:p w14:paraId="1349F55C" w14:textId="59755EA1" w:rsidR="00F95C95" w:rsidRDefault="00435C55" w:rsidP="00435C55">
      <w:pPr>
        <w:jc w:val="both"/>
        <w:rPr>
          <w:rFonts w:ascii="Arial" w:hAnsi="Arial" w:cs="Arial"/>
          <w:lang w:val="en-GB" w:eastAsia="ja-JP"/>
        </w:rPr>
      </w:pPr>
      <w:r>
        <w:rPr>
          <w:rFonts w:ascii="Arial" w:hAnsi="Arial" w:cs="Arial"/>
          <w:lang w:val="en-GB" w:eastAsia="ja-JP"/>
        </w:rPr>
        <w:t xml:space="preserve">If WUS is not detected in a WUS MO, this can be due to NW not sending wakeup command or UE missing the WUS. For the former case, UE should </w:t>
      </w:r>
      <w:r w:rsidR="00E520AD">
        <w:rPr>
          <w:rFonts w:ascii="Arial" w:hAnsi="Arial" w:cs="Arial"/>
          <w:lang w:val="en-GB" w:eastAsia="ja-JP"/>
        </w:rPr>
        <w:t xml:space="preserve">follow the </w:t>
      </w:r>
      <w:r w:rsidR="00F95C95">
        <w:rPr>
          <w:rFonts w:ascii="Arial" w:hAnsi="Arial" w:cs="Arial"/>
          <w:lang w:val="en-GB" w:eastAsia="ja-JP"/>
        </w:rPr>
        <w:t>NW configuration following the below agreement made in RAN1#98bis</w:t>
      </w:r>
      <w:r>
        <w:rPr>
          <w:rFonts w:ascii="Arial" w:hAnsi="Arial" w:cs="Arial"/>
          <w:lang w:val="en-GB" w:eastAsia="ja-JP"/>
        </w:rPr>
        <w:t xml:space="preserve">. </w:t>
      </w:r>
    </w:p>
    <w:p w14:paraId="2BA1B78B" w14:textId="77777777" w:rsidR="00DB5DA8" w:rsidRPr="00DB5DA8" w:rsidRDefault="00DB5DA8" w:rsidP="00DB5DA8">
      <w:pPr>
        <w:spacing w:after="0" w:line="240" w:lineRule="auto"/>
        <w:rPr>
          <w:rFonts w:ascii="Times" w:eastAsia="Batang" w:hAnsi="Times" w:cs="Times New Roman"/>
          <w:sz w:val="20"/>
          <w:szCs w:val="20"/>
          <w:lang w:val="en-GB"/>
        </w:rPr>
      </w:pPr>
      <w:r w:rsidRPr="00DB5DA8">
        <w:rPr>
          <w:rFonts w:ascii="Times" w:eastAsia="Batang" w:hAnsi="Times" w:cs="Times New Roman"/>
          <w:sz w:val="20"/>
          <w:szCs w:val="20"/>
          <w:highlight w:val="green"/>
          <w:lang w:val="en-GB"/>
        </w:rPr>
        <w:t>Agreements</w:t>
      </w:r>
      <w:r w:rsidRPr="00DB5DA8">
        <w:rPr>
          <w:rFonts w:ascii="Times" w:eastAsia="Batang" w:hAnsi="Times" w:cs="Times New Roman"/>
          <w:sz w:val="20"/>
          <w:szCs w:val="20"/>
          <w:lang w:val="en-GB"/>
        </w:rPr>
        <w:t>:</w:t>
      </w:r>
    </w:p>
    <w:p w14:paraId="760B2822" w14:textId="77777777" w:rsidR="00DB5DA8" w:rsidRPr="00DB5DA8" w:rsidRDefault="00DB5DA8" w:rsidP="00DB5DA8">
      <w:pPr>
        <w:spacing w:after="0" w:line="240" w:lineRule="auto"/>
        <w:rPr>
          <w:rFonts w:ascii="Times" w:eastAsia="Batang" w:hAnsi="Times" w:cs="Times New Roman"/>
          <w:sz w:val="20"/>
          <w:szCs w:val="20"/>
          <w:lang w:val="en-GB"/>
        </w:rPr>
      </w:pPr>
      <w:r w:rsidRPr="00DB5DA8">
        <w:rPr>
          <w:rFonts w:ascii="Times" w:eastAsia="Batang" w:hAnsi="Times" w:cs="Times New Roman"/>
          <w:sz w:val="20"/>
          <w:szCs w:val="20"/>
          <w:lang w:val="en-GB"/>
        </w:rPr>
        <w:t>If a DCI format 3_0 outside Active Time is not detected by a UE, “UE wakeup or not” is configured by the higher layer signalling to address this case</w:t>
      </w:r>
    </w:p>
    <w:p w14:paraId="250F9BFC" w14:textId="77777777" w:rsidR="00DB5DA8" w:rsidRPr="00DB5DA8" w:rsidRDefault="00DB5DA8" w:rsidP="00DB5DA8">
      <w:pPr>
        <w:numPr>
          <w:ilvl w:val="1"/>
          <w:numId w:val="60"/>
        </w:numPr>
        <w:spacing w:after="0" w:line="240" w:lineRule="auto"/>
        <w:rPr>
          <w:rFonts w:ascii="Times" w:eastAsia="Batang" w:hAnsi="Times" w:cs="Times New Roman"/>
          <w:sz w:val="20"/>
          <w:szCs w:val="20"/>
          <w:lang w:val="en-GB"/>
        </w:rPr>
      </w:pPr>
      <w:r w:rsidRPr="00DB5DA8">
        <w:rPr>
          <w:rFonts w:ascii="Times" w:eastAsia="Batang" w:hAnsi="Times" w:cs="Times New Roman"/>
          <w:sz w:val="20"/>
          <w:szCs w:val="20"/>
          <w:lang w:val="en-GB"/>
        </w:rPr>
        <w:t>The default is “not wake up”</w:t>
      </w:r>
    </w:p>
    <w:p w14:paraId="7CAE860F" w14:textId="224BAFA4" w:rsidR="00FE201A" w:rsidRPr="002843F1" w:rsidRDefault="00FE201A" w:rsidP="00435C55">
      <w:pPr>
        <w:jc w:val="both"/>
      </w:pPr>
    </w:p>
    <w:p w14:paraId="7F1EB7DB" w14:textId="27E0F89E" w:rsidR="00435C55" w:rsidRDefault="00435C55" w:rsidP="00435C55">
      <w:pPr>
        <w:jc w:val="both"/>
        <w:rPr>
          <w:rFonts w:ascii="Arial" w:hAnsi="Arial" w:cs="Arial"/>
          <w:lang w:val="en-GB" w:eastAsia="ja-JP"/>
        </w:rPr>
      </w:pPr>
      <w:r>
        <w:rPr>
          <w:rFonts w:ascii="Arial" w:hAnsi="Arial" w:cs="Arial"/>
          <w:lang w:val="en-GB" w:eastAsia="ja-JP"/>
        </w:rPr>
        <w:t xml:space="preserve">However, missed WUS increases latency significantly. Compact DCI payload, and robust aggregation levels can help improve WUS reliability, but configuring WUS for a UE should not result in adverse NW impact such as increased link failures. </w:t>
      </w:r>
    </w:p>
    <w:p w14:paraId="58804245" w14:textId="77777777" w:rsidR="00435C55" w:rsidRDefault="00435C55" w:rsidP="00435C55">
      <w:pPr>
        <w:pStyle w:val="Observation"/>
        <w:numPr>
          <w:ilvl w:val="0"/>
          <w:numId w:val="49"/>
        </w:numPr>
        <w:spacing w:line="252" w:lineRule="auto"/>
        <w:ind w:left="1701" w:hanging="1701"/>
        <w:rPr>
          <w:rFonts w:cs="Arial"/>
          <w:lang w:val="en-GB"/>
        </w:rPr>
      </w:pPr>
      <w:bookmarkStart w:id="129" w:name="_Toc24135163"/>
      <w:r>
        <w:t xml:space="preserve">Mechanisms to avoid and quickly recover from WUS misdetection/link failure should be specified, e.g. cases where UE monitors </w:t>
      </w:r>
      <w:proofErr w:type="gramStart"/>
      <w:r>
        <w:t>On</w:t>
      </w:r>
      <w:proofErr w:type="gramEnd"/>
      <w:r>
        <w:t xml:space="preserve"> duration regardless of PDCCH-WUS, CSI reporting in some On durations.</w:t>
      </w:r>
      <w:bookmarkEnd w:id="129"/>
      <w:r>
        <w:t xml:space="preserve"> </w:t>
      </w:r>
    </w:p>
    <w:p w14:paraId="513AC028" w14:textId="0A177FB2" w:rsidR="00435C55" w:rsidRDefault="00A259B1" w:rsidP="00435C55">
      <w:pPr>
        <w:jc w:val="both"/>
        <w:rPr>
          <w:rFonts w:ascii="Arial" w:hAnsi="Arial" w:cs="Arial"/>
          <w:lang w:val="en-GB" w:eastAsia="ja-JP"/>
        </w:rPr>
      </w:pPr>
      <w:r>
        <w:rPr>
          <w:rFonts w:ascii="Arial" w:hAnsi="Arial" w:cs="Arial"/>
          <w:lang w:val="en-GB" w:eastAsia="ja-JP"/>
        </w:rPr>
        <w:t>F</w:t>
      </w:r>
      <w:r w:rsidR="00435C55">
        <w:rPr>
          <w:rFonts w:ascii="Arial" w:hAnsi="Arial" w:cs="Arial"/>
          <w:lang w:val="en-GB" w:eastAsia="ja-JP"/>
        </w:rPr>
        <w:t xml:space="preserve">or cases where WUS detection may be unreliable, it is preferable that the UE does not solely rely on ‘unsuccessful WUS detection’ to skip </w:t>
      </w:r>
      <w:proofErr w:type="gramStart"/>
      <w:r w:rsidR="00435C55">
        <w:rPr>
          <w:rFonts w:ascii="Arial" w:hAnsi="Arial" w:cs="Arial"/>
          <w:lang w:val="en-GB" w:eastAsia="ja-JP"/>
        </w:rPr>
        <w:t>On</w:t>
      </w:r>
      <w:proofErr w:type="gramEnd"/>
      <w:r w:rsidR="00435C55">
        <w:rPr>
          <w:rFonts w:ascii="Arial" w:hAnsi="Arial" w:cs="Arial"/>
          <w:lang w:val="en-GB" w:eastAsia="ja-JP"/>
        </w:rPr>
        <w:t xml:space="preserve"> durations. </w:t>
      </w:r>
      <w:r>
        <w:rPr>
          <w:rFonts w:ascii="Arial" w:hAnsi="Arial" w:cs="Arial"/>
          <w:lang w:val="en-GB" w:eastAsia="ja-JP"/>
        </w:rPr>
        <w:t xml:space="preserve">UE should fall back to legacy DRX </w:t>
      </w:r>
      <w:proofErr w:type="spellStart"/>
      <w:r>
        <w:rPr>
          <w:rFonts w:ascii="Arial" w:hAnsi="Arial" w:cs="Arial"/>
          <w:lang w:val="en-GB" w:eastAsia="ja-JP"/>
        </w:rPr>
        <w:t>behavior</w:t>
      </w:r>
      <w:proofErr w:type="spellEnd"/>
      <w:r>
        <w:rPr>
          <w:rFonts w:ascii="Arial" w:hAnsi="Arial" w:cs="Arial"/>
          <w:lang w:val="en-GB" w:eastAsia="ja-JP"/>
        </w:rPr>
        <w:t xml:space="preserve"> if the link quality can drop. </w:t>
      </w:r>
      <w:r w:rsidR="00435C55">
        <w:rPr>
          <w:rFonts w:ascii="Arial" w:hAnsi="Arial" w:cs="Arial"/>
          <w:lang w:val="en-GB" w:eastAsia="ja-JP"/>
        </w:rPr>
        <w:t xml:space="preserve">An RSRP threshold can be configured and if UE determines that RSRP falls below the threshold, </w:t>
      </w:r>
      <w:r w:rsidR="0001237B">
        <w:rPr>
          <w:rFonts w:ascii="Arial" w:hAnsi="Arial" w:cs="Arial"/>
          <w:lang w:val="en-GB" w:eastAsia="ja-JP"/>
        </w:rPr>
        <w:t xml:space="preserve">even if does not detect DCI format 3_0, it will </w:t>
      </w:r>
      <w:proofErr w:type="spellStart"/>
      <w:r w:rsidR="0001237B">
        <w:rPr>
          <w:rFonts w:ascii="Arial" w:hAnsi="Arial" w:cs="Arial"/>
          <w:lang w:val="en-GB" w:eastAsia="ja-JP"/>
        </w:rPr>
        <w:t>wakeup</w:t>
      </w:r>
      <w:proofErr w:type="spellEnd"/>
      <w:r w:rsidR="0001237B">
        <w:rPr>
          <w:rFonts w:ascii="Arial" w:hAnsi="Arial" w:cs="Arial"/>
          <w:lang w:val="en-GB" w:eastAsia="ja-JP"/>
        </w:rPr>
        <w:t xml:space="preserve"> to</w:t>
      </w:r>
      <w:r w:rsidR="00435C55">
        <w:rPr>
          <w:rFonts w:ascii="Arial" w:hAnsi="Arial" w:cs="Arial"/>
          <w:lang w:val="en-GB" w:eastAsia="ja-JP"/>
        </w:rPr>
        <w:t xml:space="preserve"> monitor PDCCH in the </w:t>
      </w:r>
      <w:proofErr w:type="gramStart"/>
      <w:r w:rsidR="00435C55">
        <w:rPr>
          <w:rFonts w:ascii="Arial" w:hAnsi="Arial" w:cs="Arial"/>
          <w:lang w:val="en-GB" w:eastAsia="ja-JP"/>
        </w:rPr>
        <w:t>On</w:t>
      </w:r>
      <w:proofErr w:type="gramEnd"/>
      <w:r w:rsidR="00435C55">
        <w:rPr>
          <w:rFonts w:ascii="Arial" w:hAnsi="Arial" w:cs="Arial"/>
          <w:lang w:val="en-GB" w:eastAsia="ja-JP"/>
        </w:rPr>
        <w:t xml:space="preserve"> duration. UE can further send an indication to the NW </w:t>
      </w:r>
      <w:r w:rsidR="0001237B">
        <w:rPr>
          <w:rFonts w:ascii="Arial" w:hAnsi="Arial" w:cs="Arial"/>
          <w:lang w:val="en-GB" w:eastAsia="ja-JP"/>
        </w:rPr>
        <w:t>via CSI reporting</w:t>
      </w:r>
      <w:r w:rsidR="00435C55">
        <w:rPr>
          <w:rFonts w:ascii="Arial" w:hAnsi="Arial" w:cs="Arial"/>
          <w:lang w:val="en-GB" w:eastAsia="ja-JP"/>
        </w:rPr>
        <w:t xml:space="preserve">. </w:t>
      </w:r>
    </w:p>
    <w:p w14:paraId="55EAA0E9" w14:textId="372DF3CF" w:rsidR="00435C55" w:rsidRDefault="00435C55" w:rsidP="00435C55">
      <w:pPr>
        <w:pStyle w:val="Proposal"/>
        <w:numPr>
          <w:ilvl w:val="0"/>
          <w:numId w:val="50"/>
        </w:numPr>
        <w:tabs>
          <w:tab w:val="clear" w:pos="1304"/>
        </w:tabs>
        <w:spacing w:line="252" w:lineRule="auto"/>
        <w:ind w:left="1701" w:hanging="1701"/>
      </w:pPr>
      <w:bookmarkStart w:id="130" w:name="_Toc24138072"/>
      <w:r>
        <w:t xml:space="preserve">For PDCCH-WUS, </w:t>
      </w:r>
      <w:r w:rsidR="0001237B">
        <w:t xml:space="preserve">if UE does not detect DCI format 3_0, and if RSRP is less than a </w:t>
      </w:r>
      <w:r w:rsidR="00A259B1">
        <w:t xml:space="preserve">configured </w:t>
      </w:r>
      <w:r w:rsidR="0001237B">
        <w:t xml:space="preserve">threshold, </w:t>
      </w:r>
      <w:r w:rsidR="0001237B" w:rsidRPr="0001237B">
        <w:t xml:space="preserve">UE </w:t>
      </w:r>
      <w:r w:rsidR="0001237B">
        <w:t xml:space="preserve">wakes up and </w:t>
      </w:r>
      <w:r w:rsidR="0001237B" w:rsidRPr="0001237B">
        <w:t xml:space="preserve">monitors PDCCH in </w:t>
      </w:r>
      <w:proofErr w:type="gramStart"/>
      <w:r w:rsidR="0001237B" w:rsidRPr="0001237B">
        <w:t>On</w:t>
      </w:r>
      <w:proofErr w:type="gramEnd"/>
      <w:r w:rsidR="0001237B" w:rsidRPr="0001237B">
        <w:t xml:space="preserve"> duration</w:t>
      </w:r>
      <w:r>
        <w:t>.</w:t>
      </w:r>
      <w:bookmarkEnd w:id="130"/>
    </w:p>
    <w:p w14:paraId="252BF771" w14:textId="6ADB437A" w:rsidR="00435C55" w:rsidRDefault="00435C55" w:rsidP="00435C55">
      <w:pPr>
        <w:jc w:val="both"/>
      </w:pPr>
      <w:r>
        <w:t xml:space="preserve"> </w:t>
      </w:r>
    </w:p>
    <w:p w14:paraId="1C8C944A" w14:textId="77777777" w:rsidR="00435C55" w:rsidRDefault="00435C55" w:rsidP="00435C55">
      <w:pPr>
        <w:pStyle w:val="Heading1"/>
        <w:rPr>
          <w:lang w:val="en-US"/>
        </w:rPr>
      </w:pPr>
      <w:r>
        <w:rPr>
          <w:lang w:val="en-US"/>
        </w:rPr>
        <w:lastRenderedPageBreak/>
        <w:t>Conclusion</w:t>
      </w:r>
    </w:p>
    <w:p w14:paraId="5821AB21" w14:textId="77777777" w:rsidR="00435C55" w:rsidRDefault="00435C55" w:rsidP="00435C55">
      <w:pPr>
        <w:pStyle w:val="BodyText"/>
        <w:rPr>
          <w:rFonts w:cs="Arial"/>
        </w:rPr>
      </w:pPr>
      <w:r>
        <w:rPr>
          <w:rFonts w:cs="Arial"/>
        </w:rPr>
        <w:t xml:space="preserve">In section 2, the following observations and proposals were made: </w:t>
      </w:r>
    </w:p>
    <w:p w14:paraId="132B7BFC" w14:textId="77777777" w:rsidR="00A259B1" w:rsidRDefault="00435C55">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24135160" w:history="1">
        <w:r w:rsidR="00A259B1" w:rsidRPr="006B65F6">
          <w:rPr>
            <w:rStyle w:val="Hyperlink"/>
            <w:rFonts w:cs="Arial"/>
            <w:noProof/>
          </w:rPr>
          <w:t>Observation 1</w:t>
        </w:r>
        <w:r w:rsidR="00A259B1">
          <w:rPr>
            <w:rFonts w:asciiTheme="minorHAnsi" w:eastAsiaTheme="minorEastAsia" w:hAnsiTheme="minorHAnsi"/>
            <w:b w:val="0"/>
            <w:noProof/>
          </w:rPr>
          <w:tab/>
        </w:r>
        <w:r w:rsidR="00A259B1" w:rsidRPr="006B65F6">
          <w:rPr>
            <w:rStyle w:val="Hyperlink"/>
            <w:rFonts w:cs="Arial"/>
            <w:noProof/>
          </w:rPr>
          <w:t>Supporting DCI format 3_0 in USS is particularly beneficial for the case that a single UE is addressed by the DCI format 3_0.</w:t>
        </w:r>
      </w:hyperlink>
    </w:p>
    <w:p w14:paraId="06401DB6" w14:textId="77777777" w:rsidR="00A259B1" w:rsidRDefault="00C62AB4">
      <w:pPr>
        <w:pStyle w:val="TableofFigures"/>
        <w:tabs>
          <w:tab w:val="right" w:leader="dot" w:pos="9629"/>
        </w:tabs>
        <w:rPr>
          <w:rFonts w:asciiTheme="minorHAnsi" w:eastAsiaTheme="minorEastAsia" w:hAnsiTheme="minorHAnsi"/>
          <w:b w:val="0"/>
          <w:noProof/>
        </w:rPr>
      </w:pPr>
      <w:hyperlink w:anchor="_Toc24135161" w:history="1">
        <w:r w:rsidR="00A259B1" w:rsidRPr="006B65F6">
          <w:rPr>
            <w:rStyle w:val="Hyperlink"/>
            <w:rFonts w:cs="Arial"/>
            <w:noProof/>
          </w:rPr>
          <w:t>Observation 2</w:t>
        </w:r>
        <w:r w:rsidR="00A259B1">
          <w:rPr>
            <w:rFonts w:asciiTheme="minorHAnsi" w:eastAsiaTheme="minorEastAsia" w:hAnsiTheme="minorHAnsi"/>
            <w:b w:val="0"/>
            <w:noProof/>
          </w:rPr>
          <w:tab/>
        </w:r>
        <w:r w:rsidR="00A259B1" w:rsidRPr="006B65F6">
          <w:rPr>
            <w:rStyle w:val="Hyperlink"/>
            <w:rFonts w:cs="Arial"/>
            <w:noProof/>
          </w:rPr>
          <w:t>For PS_offset value range, the units can be either slots or absolute time (in ms), with enough margin provided to allow flexible WUS monitoring configuration for all numerologies.</w:t>
        </w:r>
      </w:hyperlink>
    </w:p>
    <w:p w14:paraId="64C07434" w14:textId="77777777" w:rsidR="00A259B1" w:rsidRDefault="00C62AB4">
      <w:pPr>
        <w:pStyle w:val="TableofFigures"/>
        <w:tabs>
          <w:tab w:val="right" w:leader="dot" w:pos="9629"/>
        </w:tabs>
        <w:rPr>
          <w:rFonts w:asciiTheme="minorHAnsi" w:eastAsiaTheme="minorEastAsia" w:hAnsiTheme="minorHAnsi"/>
          <w:b w:val="0"/>
          <w:noProof/>
        </w:rPr>
      </w:pPr>
      <w:hyperlink w:anchor="_Toc24135162" w:history="1">
        <w:r w:rsidR="00A259B1" w:rsidRPr="006B65F6">
          <w:rPr>
            <w:rStyle w:val="Hyperlink"/>
            <w:rFonts w:cs="Arial"/>
            <w:noProof/>
            <w:lang w:val="en-GB"/>
          </w:rPr>
          <w:t>Observation 3</w:t>
        </w:r>
        <w:r w:rsidR="00A259B1">
          <w:rPr>
            <w:rFonts w:asciiTheme="minorHAnsi" w:eastAsiaTheme="minorEastAsia" w:hAnsiTheme="minorHAnsi"/>
            <w:b w:val="0"/>
            <w:noProof/>
          </w:rPr>
          <w:tab/>
        </w:r>
        <w:r w:rsidR="00A259B1" w:rsidRPr="006B65F6">
          <w:rPr>
            <w:rStyle w:val="Hyperlink"/>
            <w:rFonts w:cs="Arial"/>
            <w:noProof/>
          </w:rPr>
          <w:t>Allowing WUS configuration for both long and short-DRX leads to  significant power savings</w:t>
        </w:r>
        <w:r w:rsidR="00A259B1" w:rsidRPr="006B65F6">
          <w:rPr>
            <w:rStyle w:val="Hyperlink"/>
            <w:noProof/>
          </w:rPr>
          <w:t>.</w:t>
        </w:r>
      </w:hyperlink>
    </w:p>
    <w:p w14:paraId="4636EBB9" w14:textId="77777777" w:rsidR="00A259B1" w:rsidRDefault="00C62AB4">
      <w:pPr>
        <w:pStyle w:val="TableofFigures"/>
        <w:tabs>
          <w:tab w:val="right" w:leader="dot" w:pos="9629"/>
        </w:tabs>
        <w:rPr>
          <w:rFonts w:asciiTheme="minorHAnsi" w:eastAsiaTheme="minorEastAsia" w:hAnsiTheme="minorHAnsi"/>
          <w:b w:val="0"/>
          <w:noProof/>
        </w:rPr>
      </w:pPr>
      <w:hyperlink w:anchor="_Toc24135163" w:history="1">
        <w:r w:rsidR="00A259B1" w:rsidRPr="006B65F6">
          <w:rPr>
            <w:rStyle w:val="Hyperlink"/>
            <w:rFonts w:cs="Arial"/>
            <w:noProof/>
            <w:lang w:val="en-GB"/>
          </w:rPr>
          <w:t>Observation 4</w:t>
        </w:r>
        <w:r w:rsidR="00A259B1">
          <w:rPr>
            <w:rFonts w:asciiTheme="minorHAnsi" w:eastAsiaTheme="minorEastAsia" w:hAnsiTheme="minorHAnsi"/>
            <w:b w:val="0"/>
            <w:noProof/>
          </w:rPr>
          <w:tab/>
        </w:r>
        <w:r w:rsidR="00A259B1" w:rsidRPr="006B65F6">
          <w:rPr>
            <w:rStyle w:val="Hyperlink"/>
            <w:noProof/>
          </w:rPr>
          <w:t>Mechanisms to avoid and quickly recover from WUS misdetection/link failure should be specified, e.g. cases where UE monitors On duration regardless of PDCCH-WUS, CSI reporting in some On durations.</w:t>
        </w:r>
      </w:hyperlink>
    </w:p>
    <w:p w14:paraId="5E593142" w14:textId="4E9A5E96" w:rsidR="00435C55" w:rsidRDefault="00435C55" w:rsidP="00435C55">
      <w:pPr>
        <w:pStyle w:val="TableofFigures"/>
        <w:tabs>
          <w:tab w:val="right" w:leader="dot" w:pos="9629"/>
        </w:tabs>
        <w:rPr>
          <w:b w:val="0"/>
          <w:bCs/>
        </w:rPr>
      </w:pPr>
      <w:r>
        <w:rPr>
          <w:b w:val="0"/>
          <w:bCs/>
        </w:rPr>
        <w:fldChar w:fldCharType="end"/>
      </w:r>
    </w:p>
    <w:bookmarkStart w:id="131" w:name="_GoBack"/>
    <w:bookmarkEnd w:id="131"/>
    <w:p w14:paraId="7C4BE810" w14:textId="77777777" w:rsidR="00ED4DDC" w:rsidRDefault="00435C55">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24138054" w:history="1">
        <w:r w:rsidR="00ED4DDC" w:rsidRPr="0058058E">
          <w:rPr>
            <w:rStyle w:val="Hyperlink"/>
            <w:noProof/>
            <w:lang w:eastAsia="zh-CN"/>
          </w:rPr>
          <w:t>Proposal 1</w:t>
        </w:r>
        <w:r w:rsidR="00ED4DDC">
          <w:rPr>
            <w:rFonts w:asciiTheme="minorHAnsi" w:eastAsiaTheme="minorEastAsia" w:hAnsiTheme="minorHAnsi"/>
            <w:b w:val="0"/>
            <w:noProof/>
          </w:rPr>
          <w:tab/>
        </w:r>
        <w:r w:rsidR="00ED4DDC" w:rsidRPr="0058058E">
          <w:rPr>
            <w:rStyle w:val="Hyperlink"/>
            <w:noProof/>
          </w:rPr>
          <w:t>For PDCCH-WUS, new DCI format’s size is independent of scheduling DCI format size(s).</w:t>
        </w:r>
      </w:hyperlink>
    </w:p>
    <w:p w14:paraId="0712A39B" w14:textId="77777777" w:rsidR="00ED4DDC" w:rsidRDefault="00ED4DDC">
      <w:pPr>
        <w:pStyle w:val="TableofFigures"/>
        <w:tabs>
          <w:tab w:val="right" w:leader="dot" w:pos="9629"/>
        </w:tabs>
        <w:rPr>
          <w:rFonts w:asciiTheme="minorHAnsi" w:eastAsiaTheme="minorEastAsia" w:hAnsiTheme="minorHAnsi"/>
          <w:b w:val="0"/>
          <w:noProof/>
        </w:rPr>
      </w:pPr>
      <w:hyperlink w:anchor="_Toc24138055" w:history="1">
        <w:r w:rsidRPr="0058058E">
          <w:rPr>
            <w:rStyle w:val="Hyperlink"/>
            <w:rFonts w:cs="Arial"/>
            <w:noProof/>
            <w:lang w:eastAsia="en-GB"/>
          </w:rPr>
          <w:t>Proposal 2</w:t>
        </w:r>
        <w:r>
          <w:rPr>
            <w:rFonts w:asciiTheme="minorHAnsi" w:eastAsiaTheme="minorEastAsia" w:hAnsiTheme="minorHAnsi"/>
            <w:b w:val="0"/>
            <w:noProof/>
          </w:rPr>
          <w:tab/>
        </w:r>
        <w:r w:rsidRPr="0058058E">
          <w:rPr>
            <w:rStyle w:val="Hyperlink"/>
            <w:rFonts w:cs="Arial"/>
            <w:noProof/>
            <w:lang w:eastAsia="en-GB"/>
          </w:rPr>
          <w:t>Following is configurable for the DCI format 3_0:</w:t>
        </w:r>
      </w:hyperlink>
    </w:p>
    <w:p w14:paraId="711B1319" w14:textId="77777777" w:rsidR="00ED4DDC" w:rsidRDefault="00ED4DDC">
      <w:pPr>
        <w:pStyle w:val="TableofFigures"/>
        <w:tabs>
          <w:tab w:val="right" w:leader="dot" w:pos="9629"/>
        </w:tabs>
        <w:rPr>
          <w:rFonts w:asciiTheme="minorHAnsi" w:eastAsiaTheme="minorEastAsia" w:hAnsiTheme="minorHAnsi"/>
          <w:b w:val="0"/>
          <w:noProof/>
        </w:rPr>
      </w:pPr>
      <w:hyperlink w:anchor="_Toc24138056" w:history="1">
        <w:r w:rsidRPr="0058058E">
          <w:rPr>
            <w:rStyle w:val="Hyperlink"/>
            <w:rFonts w:cs="Arial"/>
            <w:noProof/>
            <w:lang w:eastAsia="en-GB"/>
          </w:rPr>
          <w:t>a.</w:t>
        </w:r>
        <w:r>
          <w:rPr>
            <w:rFonts w:asciiTheme="minorHAnsi" w:eastAsiaTheme="minorEastAsia" w:hAnsiTheme="minorHAnsi"/>
            <w:b w:val="0"/>
            <w:noProof/>
          </w:rPr>
          <w:tab/>
        </w:r>
        <w:r w:rsidRPr="0058058E">
          <w:rPr>
            <w:rStyle w:val="Hyperlink"/>
            <w:rFonts w:cs="Arial"/>
            <w:noProof/>
            <w:lang w:eastAsia="en-GB"/>
          </w:rPr>
          <w:t>N</w:t>
        </w:r>
        <w:r w:rsidRPr="0058058E">
          <w:rPr>
            <w:rStyle w:val="Hyperlink"/>
            <w:rFonts w:cs="Arial"/>
            <w:noProof/>
            <w:vertAlign w:val="subscript"/>
            <w:lang w:eastAsia="en-GB"/>
          </w:rPr>
          <w:t>info</w:t>
        </w:r>
        <w:r w:rsidRPr="0058058E">
          <w:rPr>
            <w:rStyle w:val="Hyperlink"/>
            <w:rFonts w:cs="Arial"/>
            <w:noProof/>
            <w:lang w:eastAsia="en-GB"/>
          </w:rPr>
          <w:t xml:space="preserve"> : number of information bits in the DCI (value range : 0 to 164)</w:t>
        </w:r>
      </w:hyperlink>
    </w:p>
    <w:p w14:paraId="36B8A337" w14:textId="77777777" w:rsidR="00ED4DDC" w:rsidRDefault="00ED4DDC">
      <w:pPr>
        <w:pStyle w:val="TableofFigures"/>
        <w:tabs>
          <w:tab w:val="right" w:leader="dot" w:pos="9629"/>
        </w:tabs>
        <w:rPr>
          <w:rFonts w:asciiTheme="minorHAnsi" w:eastAsiaTheme="minorEastAsia" w:hAnsiTheme="minorHAnsi"/>
          <w:b w:val="0"/>
          <w:noProof/>
        </w:rPr>
      </w:pPr>
      <w:hyperlink w:anchor="_Toc24138057" w:history="1">
        <w:r w:rsidRPr="0058058E">
          <w:rPr>
            <w:rStyle w:val="Hyperlink"/>
            <w:rFonts w:cs="Arial"/>
            <w:noProof/>
            <w:lang w:eastAsia="en-GB"/>
          </w:rPr>
          <w:t>b.</w:t>
        </w:r>
        <w:r>
          <w:rPr>
            <w:rFonts w:asciiTheme="minorHAnsi" w:eastAsiaTheme="minorEastAsia" w:hAnsiTheme="minorHAnsi"/>
            <w:b w:val="0"/>
            <w:noProof/>
          </w:rPr>
          <w:tab/>
        </w:r>
        <w:r w:rsidRPr="0058058E">
          <w:rPr>
            <w:rStyle w:val="Hyperlink"/>
            <w:rFonts w:cs="Arial"/>
            <w:noProof/>
            <w:lang w:eastAsia="en-GB"/>
          </w:rPr>
          <w:t>S: starting position of the UE-specific information within the DCI</w:t>
        </w:r>
      </w:hyperlink>
    </w:p>
    <w:p w14:paraId="645A35A4" w14:textId="77777777" w:rsidR="00ED4DDC" w:rsidRDefault="00ED4DDC">
      <w:pPr>
        <w:pStyle w:val="TableofFigures"/>
        <w:tabs>
          <w:tab w:val="right" w:leader="dot" w:pos="9629"/>
        </w:tabs>
        <w:rPr>
          <w:rFonts w:asciiTheme="minorHAnsi" w:eastAsiaTheme="minorEastAsia" w:hAnsiTheme="minorHAnsi"/>
          <w:b w:val="0"/>
          <w:noProof/>
        </w:rPr>
      </w:pPr>
      <w:hyperlink w:anchor="_Toc24138058" w:history="1">
        <w:r w:rsidRPr="0058058E">
          <w:rPr>
            <w:rStyle w:val="Hyperlink"/>
            <w:rFonts w:cs="Arial"/>
            <w:noProof/>
            <w:lang w:eastAsia="en-GB"/>
          </w:rPr>
          <w:t>Note : bits configured for Scell dormancy in WUS are already agreed in MR-DC</w:t>
        </w:r>
      </w:hyperlink>
    </w:p>
    <w:p w14:paraId="73C8CB69" w14:textId="77777777" w:rsidR="00ED4DDC" w:rsidRDefault="00ED4DDC">
      <w:pPr>
        <w:pStyle w:val="TableofFigures"/>
        <w:tabs>
          <w:tab w:val="right" w:leader="dot" w:pos="9629"/>
        </w:tabs>
        <w:rPr>
          <w:rFonts w:asciiTheme="minorHAnsi" w:eastAsiaTheme="minorEastAsia" w:hAnsiTheme="minorHAnsi"/>
          <w:b w:val="0"/>
          <w:noProof/>
        </w:rPr>
      </w:pPr>
      <w:hyperlink w:anchor="_Toc24138059" w:history="1">
        <w:r w:rsidRPr="0058058E">
          <w:rPr>
            <w:rStyle w:val="Hyperlink"/>
            <w:rFonts w:cs="Arial"/>
            <w:noProof/>
            <w:lang w:eastAsia="en-GB"/>
          </w:rPr>
          <w:t>Proposal 3</w:t>
        </w:r>
        <w:r>
          <w:rPr>
            <w:rFonts w:asciiTheme="minorHAnsi" w:eastAsiaTheme="minorEastAsia" w:hAnsiTheme="minorHAnsi"/>
            <w:b w:val="0"/>
            <w:noProof/>
          </w:rPr>
          <w:tab/>
        </w:r>
        <w:r w:rsidRPr="0058058E">
          <w:rPr>
            <w:rStyle w:val="Hyperlink"/>
            <w:rFonts w:cs="Arial"/>
            <w:noProof/>
            <w:lang w:eastAsia="en-GB"/>
          </w:rPr>
          <w:t>Following is supported for PDCCH-WUS:</w:t>
        </w:r>
      </w:hyperlink>
    </w:p>
    <w:p w14:paraId="79307E7E" w14:textId="77777777" w:rsidR="00ED4DDC" w:rsidRDefault="00ED4DDC">
      <w:pPr>
        <w:pStyle w:val="TableofFigures"/>
        <w:tabs>
          <w:tab w:val="right" w:leader="dot" w:pos="9629"/>
        </w:tabs>
        <w:rPr>
          <w:rFonts w:asciiTheme="minorHAnsi" w:eastAsiaTheme="minorEastAsia" w:hAnsiTheme="minorHAnsi"/>
          <w:b w:val="0"/>
          <w:noProof/>
        </w:rPr>
      </w:pPr>
      <w:hyperlink w:anchor="_Toc24138060" w:history="1">
        <w:r w:rsidRPr="0058058E">
          <w:rPr>
            <w:rStyle w:val="Hyperlink"/>
            <w:rFonts w:cs="Arial"/>
            <w:noProof/>
            <w:lang w:eastAsia="en-GB"/>
          </w:rPr>
          <w:t>a.</w:t>
        </w:r>
        <w:r>
          <w:rPr>
            <w:rFonts w:asciiTheme="minorHAnsi" w:eastAsiaTheme="minorEastAsia" w:hAnsiTheme="minorHAnsi"/>
            <w:b w:val="0"/>
            <w:noProof/>
          </w:rPr>
          <w:tab/>
        </w:r>
        <w:r w:rsidRPr="0058058E">
          <w:rPr>
            <w:rStyle w:val="Hyperlink"/>
            <w:rFonts w:cs="Arial"/>
            <w:noProof/>
            <w:lang w:eastAsia="en-GB"/>
          </w:rPr>
          <w:t>If the number of information bits in the DCI scrambled by PS-RNTI is 0, then DCI detection with CRC scrambled by PS-RNTI indicates wake-up indication, otherwise it indicates reserved/no wakeup.</w:t>
        </w:r>
      </w:hyperlink>
    </w:p>
    <w:p w14:paraId="547191A5" w14:textId="77777777" w:rsidR="00ED4DDC" w:rsidRDefault="00ED4DDC">
      <w:pPr>
        <w:pStyle w:val="TableofFigures"/>
        <w:tabs>
          <w:tab w:val="right" w:leader="dot" w:pos="9629"/>
        </w:tabs>
        <w:rPr>
          <w:rFonts w:asciiTheme="minorHAnsi" w:eastAsiaTheme="minorEastAsia" w:hAnsiTheme="minorHAnsi"/>
          <w:b w:val="0"/>
          <w:noProof/>
        </w:rPr>
      </w:pPr>
      <w:hyperlink w:anchor="_Toc24138061" w:history="1">
        <w:r w:rsidRPr="0058058E">
          <w:rPr>
            <w:rStyle w:val="Hyperlink"/>
            <w:rFonts w:cs="Arial"/>
            <w:noProof/>
            <w:lang w:eastAsia="en-GB"/>
          </w:rPr>
          <w:t>b.</w:t>
        </w:r>
        <w:r>
          <w:rPr>
            <w:rFonts w:asciiTheme="minorHAnsi" w:eastAsiaTheme="minorEastAsia" w:hAnsiTheme="minorHAnsi"/>
            <w:b w:val="0"/>
            <w:noProof/>
          </w:rPr>
          <w:tab/>
        </w:r>
        <w:r w:rsidRPr="0058058E">
          <w:rPr>
            <w:rStyle w:val="Hyperlink"/>
            <w:rFonts w:cs="Arial"/>
            <w:noProof/>
            <w:lang w:eastAsia="en-GB"/>
          </w:rPr>
          <w:t>If number of information bits in the DCI scrambled by PS-RNTI is &gt;0, if the UE-specific field indicates 1, it implies wake-up, otherwise it implies reserved/no wakeup.</w:t>
        </w:r>
      </w:hyperlink>
    </w:p>
    <w:p w14:paraId="23ED5A1C" w14:textId="77777777" w:rsidR="00ED4DDC" w:rsidRDefault="00ED4DDC">
      <w:pPr>
        <w:pStyle w:val="TableofFigures"/>
        <w:tabs>
          <w:tab w:val="right" w:leader="dot" w:pos="9629"/>
        </w:tabs>
        <w:rPr>
          <w:rFonts w:asciiTheme="minorHAnsi" w:eastAsiaTheme="minorEastAsia" w:hAnsiTheme="minorHAnsi"/>
          <w:b w:val="0"/>
          <w:noProof/>
        </w:rPr>
      </w:pPr>
      <w:hyperlink w:anchor="_Toc24138062" w:history="1">
        <w:r w:rsidRPr="0058058E">
          <w:rPr>
            <w:rStyle w:val="Hyperlink"/>
            <w:noProof/>
            <w:lang w:eastAsia="zh-CN"/>
          </w:rPr>
          <w:t>Proposal 4</w:t>
        </w:r>
        <w:r>
          <w:rPr>
            <w:rFonts w:asciiTheme="minorHAnsi" w:eastAsiaTheme="minorEastAsia" w:hAnsiTheme="minorHAnsi"/>
            <w:b w:val="0"/>
            <w:noProof/>
          </w:rPr>
          <w:tab/>
        </w:r>
        <w:r w:rsidRPr="0058058E">
          <w:rPr>
            <w:rStyle w:val="Hyperlink"/>
            <w:noProof/>
          </w:rPr>
          <w:t>Support via configuration UE monitoring of DCI format 3_0 in UESS.</w:t>
        </w:r>
      </w:hyperlink>
    </w:p>
    <w:p w14:paraId="63A69E9D" w14:textId="77777777" w:rsidR="00ED4DDC" w:rsidRDefault="00ED4DDC">
      <w:pPr>
        <w:pStyle w:val="TableofFigures"/>
        <w:tabs>
          <w:tab w:val="right" w:leader="dot" w:pos="9629"/>
        </w:tabs>
        <w:rPr>
          <w:rFonts w:asciiTheme="minorHAnsi" w:eastAsiaTheme="minorEastAsia" w:hAnsiTheme="minorHAnsi"/>
          <w:b w:val="0"/>
          <w:noProof/>
        </w:rPr>
      </w:pPr>
      <w:hyperlink w:anchor="_Toc24138063" w:history="1">
        <w:r w:rsidRPr="0058058E">
          <w:rPr>
            <w:rStyle w:val="Hyperlink"/>
            <w:noProof/>
          </w:rPr>
          <w:t>Proposal 5</w:t>
        </w:r>
        <w:r>
          <w:rPr>
            <w:rFonts w:asciiTheme="minorHAnsi" w:eastAsiaTheme="minorEastAsia" w:hAnsiTheme="minorHAnsi"/>
            <w:b w:val="0"/>
            <w:noProof/>
          </w:rPr>
          <w:tab/>
        </w:r>
        <w:r w:rsidRPr="0058058E">
          <w:rPr>
            <w:rStyle w:val="Hyperlink"/>
            <w:noProof/>
          </w:rPr>
          <w:t>Introduce a new RRC parameter for indicating range of monitoring (in slots) for WUS.</w:t>
        </w:r>
      </w:hyperlink>
    </w:p>
    <w:p w14:paraId="0A1FE0F4" w14:textId="77777777" w:rsidR="00ED4DDC" w:rsidRDefault="00ED4DDC">
      <w:pPr>
        <w:pStyle w:val="TableofFigures"/>
        <w:tabs>
          <w:tab w:val="right" w:leader="dot" w:pos="9629"/>
        </w:tabs>
        <w:rPr>
          <w:rFonts w:asciiTheme="minorHAnsi" w:eastAsiaTheme="minorEastAsia" w:hAnsiTheme="minorHAnsi"/>
          <w:b w:val="0"/>
          <w:noProof/>
        </w:rPr>
      </w:pPr>
      <w:hyperlink w:anchor="_Toc24138064" w:history="1">
        <w:r w:rsidRPr="0058058E">
          <w:rPr>
            <w:rStyle w:val="Hyperlink"/>
            <w:noProof/>
            <w:lang w:eastAsia="zh-CN"/>
          </w:rPr>
          <w:t>Proposal 6</w:t>
        </w:r>
        <w:r>
          <w:rPr>
            <w:rFonts w:asciiTheme="minorHAnsi" w:eastAsiaTheme="minorEastAsia" w:hAnsiTheme="minorHAnsi"/>
            <w:b w:val="0"/>
            <w:noProof/>
          </w:rPr>
          <w:tab/>
        </w:r>
        <w:r w:rsidRPr="0058058E">
          <w:rPr>
            <w:rStyle w:val="Hyperlink"/>
            <w:noProof/>
          </w:rPr>
          <w:t>For PS_offset value range, setting can be between 1 slot up to [10] ms.</w:t>
        </w:r>
      </w:hyperlink>
    </w:p>
    <w:p w14:paraId="0405A40C" w14:textId="77777777" w:rsidR="00ED4DDC" w:rsidRDefault="00ED4DDC">
      <w:pPr>
        <w:pStyle w:val="TableofFigures"/>
        <w:tabs>
          <w:tab w:val="right" w:leader="dot" w:pos="9629"/>
        </w:tabs>
        <w:rPr>
          <w:rFonts w:asciiTheme="minorHAnsi" w:eastAsiaTheme="minorEastAsia" w:hAnsiTheme="minorHAnsi"/>
          <w:b w:val="0"/>
          <w:noProof/>
        </w:rPr>
      </w:pPr>
      <w:hyperlink w:anchor="_Toc24138065" w:history="1">
        <w:r w:rsidRPr="0058058E">
          <w:rPr>
            <w:rStyle w:val="Hyperlink"/>
            <w:noProof/>
            <w:lang w:eastAsia="zh-CN"/>
          </w:rPr>
          <w:t>Proposal 7</w:t>
        </w:r>
        <w:r>
          <w:rPr>
            <w:rFonts w:asciiTheme="minorHAnsi" w:eastAsiaTheme="minorEastAsia" w:hAnsiTheme="minorHAnsi"/>
            <w:b w:val="0"/>
            <w:noProof/>
          </w:rPr>
          <w:tab/>
        </w:r>
        <w:r w:rsidRPr="0058058E">
          <w:rPr>
            <w:rStyle w:val="Hyperlink"/>
            <w:noProof/>
          </w:rPr>
          <w:t>PDCCH-WUS can be configured for long DRX and for short DRX using the same SS configuration.</w:t>
        </w:r>
      </w:hyperlink>
    </w:p>
    <w:p w14:paraId="677304B3" w14:textId="77777777" w:rsidR="00ED4DDC" w:rsidRDefault="00ED4DDC">
      <w:pPr>
        <w:pStyle w:val="TableofFigures"/>
        <w:tabs>
          <w:tab w:val="right" w:leader="dot" w:pos="9629"/>
        </w:tabs>
        <w:rPr>
          <w:rFonts w:asciiTheme="minorHAnsi" w:eastAsiaTheme="minorEastAsia" w:hAnsiTheme="minorHAnsi"/>
          <w:b w:val="0"/>
          <w:noProof/>
        </w:rPr>
      </w:pPr>
      <w:hyperlink w:anchor="_Toc24138066" w:history="1">
        <w:r w:rsidRPr="0058058E">
          <w:rPr>
            <w:rStyle w:val="Hyperlink"/>
            <w:noProof/>
            <w:lang w:eastAsia="zh-CN"/>
          </w:rPr>
          <w:t>Proposal 8</w:t>
        </w:r>
        <w:r>
          <w:rPr>
            <w:rFonts w:asciiTheme="minorHAnsi" w:eastAsiaTheme="minorEastAsia" w:hAnsiTheme="minorHAnsi"/>
            <w:b w:val="0"/>
            <w:noProof/>
          </w:rPr>
          <w:tab/>
        </w:r>
        <w:r w:rsidRPr="0058058E">
          <w:rPr>
            <w:rStyle w:val="Hyperlink"/>
            <w:noProof/>
          </w:rPr>
          <w:t>When short DRX cycle is configured, RRC should configure one of the below two configurations for WUS monitoring :</w:t>
        </w:r>
      </w:hyperlink>
    </w:p>
    <w:p w14:paraId="4288248A" w14:textId="77777777" w:rsidR="00ED4DDC" w:rsidRDefault="00ED4DDC">
      <w:pPr>
        <w:pStyle w:val="TableofFigures"/>
        <w:tabs>
          <w:tab w:val="right" w:leader="dot" w:pos="9629"/>
        </w:tabs>
        <w:rPr>
          <w:rFonts w:asciiTheme="minorHAnsi" w:eastAsiaTheme="minorEastAsia" w:hAnsiTheme="minorHAnsi"/>
          <w:b w:val="0"/>
          <w:noProof/>
        </w:rPr>
      </w:pPr>
      <w:hyperlink w:anchor="_Toc24138067" w:history="1">
        <w:r w:rsidRPr="0058058E">
          <w:rPr>
            <w:rStyle w:val="Hyperlink"/>
            <w:noProof/>
            <w:lang w:eastAsia="zh-CN"/>
          </w:rPr>
          <w:t>i.</w:t>
        </w:r>
        <w:r>
          <w:rPr>
            <w:rFonts w:asciiTheme="minorHAnsi" w:eastAsiaTheme="minorEastAsia" w:hAnsiTheme="minorHAnsi"/>
            <w:b w:val="0"/>
            <w:noProof/>
          </w:rPr>
          <w:tab/>
        </w:r>
        <w:r w:rsidRPr="0058058E">
          <w:rPr>
            <w:rStyle w:val="Hyperlink"/>
            <w:noProof/>
          </w:rPr>
          <w:t>WUS is configured for all On durations (including corresponding to both long and short DRX.)</w:t>
        </w:r>
      </w:hyperlink>
    </w:p>
    <w:p w14:paraId="7BEE8FFB" w14:textId="77777777" w:rsidR="00ED4DDC" w:rsidRDefault="00ED4DDC">
      <w:pPr>
        <w:pStyle w:val="TableofFigures"/>
        <w:tabs>
          <w:tab w:val="right" w:leader="dot" w:pos="9629"/>
        </w:tabs>
        <w:rPr>
          <w:rFonts w:asciiTheme="minorHAnsi" w:eastAsiaTheme="minorEastAsia" w:hAnsiTheme="minorHAnsi"/>
          <w:b w:val="0"/>
          <w:noProof/>
        </w:rPr>
      </w:pPr>
      <w:hyperlink w:anchor="_Toc24138068" w:history="1">
        <w:r w:rsidRPr="0058058E">
          <w:rPr>
            <w:rStyle w:val="Hyperlink"/>
            <w:noProof/>
            <w:lang w:eastAsia="zh-CN"/>
          </w:rPr>
          <w:t>ii.</w:t>
        </w:r>
        <w:r>
          <w:rPr>
            <w:rFonts w:asciiTheme="minorHAnsi" w:eastAsiaTheme="minorEastAsia" w:hAnsiTheme="minorHAnsi"/>
            <w:b w:val="0"/>
            <w:noProof/>
          </w:rPr>
          <w:tab/>
        </w:r>
        <w:r w:rsidRPr="0058058E">
          <w:rPr>
            <w:rStyle w:val="Hyperlink"/>
            <w:noProof/>
          </w:rPr>
          <w:t>WUS is configured for On durations corresponding to those indicated by the long DRX cycle configuration only.</w:t>
        </w:r>
      </w:hyperlink>
    </w:p>
    <w:p w14:paraId="0A1685D3" w14:textId="77777777" w:rsidR="00ED4DDC" w:rsidRDefault="00ED4DDC">
      <w:pPr>
        <w:pStyle w:val="TableofFigures"/>
        <w:tabs>
          <w:tab w:val="right" w:leader="dot" w:pos="9629"/>
        </w:tabs>
        <w:rPr>
          <w:rFonts w:asciiTheme="minorHAnsi" w:eastAsiaTheme="minorEastAsia" w:hAnsiTheme="minorHAnsi"/>
          <w:b w:val="0"/>
          <w:noProof/>
        </w:rPr>
      </w:pPr>
      <w:hyperlink w:anchor="_Toc24138069" w:history="1">
        <w:r w:rsidRPr="0058058E">
          <w:rPr>
            <w:rStyle w:val="Hyperlink"/>
            <w:noProof/>
            <w:lang w:eastAsia="zh-CN"/>
          </w:rPr>
          <w:t>Proposal 9</w:t>
        </w:r>
        <w:r>
          <w:rPr>
            <w:rFonts w:asciiTheme="minorHAnsi" w:eastAsiaTheme="minorEastAsia" w:hAnsiTheme="minorHAnsi"/>
            <w:b w:val="0"/>
            <w:noProof/>
          </w:rPr>
          <w:tab/>
        </w:r>
        <w:r w:rsidRPr="0058058E">
          <w:rPr>
            <w:rStyle w:val="Hyperlink"/>
            <w:noProof/>
          </w:rPr>
          <w:t>UE follows legacy DRX behavior if there are no candidates for WUS monitoring in a WUS monitoring window before an ON duration.</w:t>
        </w:r>
      </w:hyperlink>
    </w:p>
    <w:p w14:paraId="1D18AA06" w14:textId="77777777" w:rsidR="00ED4DDC" w:rsidRDefault="00ED4DDC">
      <w:pPr>
        <w:pStyle w:val="TableofFigures"/>
        <w:tabs>
          <w:tab w:val="right" w:leader="dot" w:pos="9629"/>
        </w:tabs>
        <w:rPr>
          <w:rFonts w:asciiTheme="minorHAnsi" w:eastAsiaTheme="minorEastAsia" w:hAnsiTheme="minorHAnsi"/>
          <w:b w:val="0"/>
          <w:noProof/>
        </w:rPr>
      </w:pPr>
      <w:hyperlink w:anchor="_Toc24138070" w:history="1">
        <w:r w:rsidRPr="0058058E">
          <w:rPr>
            <w:rStyle w:val="Hyperlink"/>
            <w:noProof/>
          </w:rPr>
          <w:t>Proposal 10</w:t>
        </w:r>
        <w:r>
          <w:rPr>
            <w:rFonts w:asciiTheme="minorHAnsi" w:eastAsiaTheme="minorEastAsia" w:hAnsiTheme="minorHAnsi"/>
            <w:b w:val="0"/>
            <w:noProof/>
          </w:rPr>
          <w:tab/>
        </w:r>
        <w:r w:rsidRPr="0058058E">
          <w:rPr>
            <w:rStyle w:val="Hyperlink"/>
            <w:noProof/>
          </w:rPr>
          <w:t>Beam failure recovery procedures are not impacted by WUS.</w:t>
        </w:r>
      </w:hyperlink>
    </w:p>
    <w:p w14:paraId="563F6EC3" w14:textId="77777777" w:rsidR="00ED4DDC" w:rsidRDefault="00ED4DDC">
      <w:pPr>
        <w:pStyle w:val="TableofFigures"/>
        <w:tabs>
          <w:tab w:val="right" w:leader="dot" w:pos="9629"/>
        </w:tabs>
        <w:rPr>
          <w:rFonts w:asciiTheme="minorHAnsi" w:eastAsiaTheme="minorEastAsia" w:hAnsiTheme="minorHAnsi"/>
          <w:b w:val="0"/>
          <w:noProof/>
        </w:rPr>
      </w:pPr>
      <w:hyperlink w:anchor="_Toc24138071" w:history="1">
        <w:r w:rsidRPr="0058058E">
          <w:rPr>
            <w:rStyle w:val="Hyperlink"/>
            <w:noProof/>
          </w:rPr>
          <w:t>Proposal 11</w:t>
        </w:r>
        <w:r>
          <w:rPr>
            <w:rFonts w:asciiTheme="minorHAnsi" w:eastAsiaTheme="minorEastAsia" w:hAnsiTheme="minorHAnsi"/>
            <w:b w:val="0"/>
            <w:noProof/>
          </w:rPr>
          <w:tab/>
        </w:r>
        <w:r w:rsidRPr="0058058E">
          <w:rPr>
            <w:rStyle w:val="Hyperlink"/>
            <w:noProof/>
          </w:rPr>
          <w:t>Transmission and/or measurement of CSI-RS resources for CSI-RS for mobility are not impacted by WUS.</w:t>
        </w:r>
      </w:hyperlink>
    </w:p>
    <w:p w14:paraId="5A890CB9" w14:textId="77777777" w:rsidR="00ED4DDC" w:rsidRDefault="00ED4DDC">
      <w:pPr>
        <w:pStyle w:val="TableofFigures"/>
        <w:tabs>
          <w:tab w:val="right" w:leader="dot" w:pos="9629"/>
        </w:tabs>
        <w:rPr>
          <w:rFonts w:asciiTheme="minorHAnsi" w:eastAsiaTheme="minorEastAsia" w:hAnsiTheme="minorHAnsi"/>
          <w:b w:val="0"/>
          <w:noProof/>
        </w:rPr>
      </w:pPr>
      <w:hyperlink w:anchor="_Toc24138072" w:history="1">
        <w:r w:rsidRPr="0058058E">
          <w:rPr>
            <w:rStyle w:val="Hyperlink"/>
            <w:noProof/>
          </w:rPr>
          <w:t>Proposal 12</w:t>
        </w:r>
        <w:r>
          <w:rPr>
            <w:rFonts w:asciiTheme="minorHAnsi" w:eastAsiaTheme="minorEastAsia" w:hAnsiTheme="minorHAnsi"/>
            <w:b w:val="0"/>
            <w:noProof/>
          </w:rPr>
          <w:tab/>
        </w:r>
        <w:r w:rsidRPr="0058058E">
          <w:rPr>
            <w:rStyle w:val="Hyperlink"/>
            <w:noProof/>
          </w:rPr>
          <w:t>For PDCCH-WUS, if UE does not detect DCI format 3_0, and if RSRP is less than a configured threshold, UE wakes up and monitors PDCCH in On duration.</w:t>
        </w:r>
      </w:hyperlink>
    </w:p>
    <w:p w14:paraId="114DCC52" w14:textId="30B07381" w:rsidR="00435C55" w:rsidRDefault="00435C55" w:rsidP="00435C55">
      <w:pPr>
        <w:pStyle w:val="BodyText"/>
      </w:pPr>
      <w:r>
        <w:rPr>
          <w:b/>
          <w:bCs/>
        </w:rPr>
        <w:fldChar w:fldCharType="end"/>
      </w:r>
      <w:r>
        <w:rPr>
          <w:b/>
          <w:bCs/>
        </w:rPr>
        <w:t xml:space="preserve"> </w:t>
      </w:r>
    </w:p>
    <w:p w14:paraId="70A4318A" w14:textId="77777777" w:rsidR="00435C55" w:rsidRDefault="00435C55" w:rsidP="00435C55">
      <w:pPr>
        <w:pStyle w:val="Heading1"/>
        <w:rPr>
          <w:lang w:val="en-US"/>
        </w:rPr>
      </w:pPr>
      <w:bookmarkStart w:id="132" w:name="_In-sequence_SDU_delivery"/>
      <w:bookmarkEnd w:id="132"/>
      <w:r>
        <w:rPr>
          <w:lang w:val="en-US"/>
        </w:rPr>
        <w:t>References</w:t>
      </w:r>
    </w:p>
    <w:p w14:paraId="660D6D79" w14:textId="59E75A87" w:rsidR="00435C55" w:rsidRDefault="00B510B4" w:rsidP="00435C55">
      <w:pPr>
        <w:pStyle w:val="references"/>
        <w:numPr>
          <w:ilvl w:val="0"/>
          <w:numId w:val="41"/>
        </w:numPr>
        <w:spacing w:line="240" w:lineRule="auto"/>
        <w:rPr>
          <w:rFonts w:ascii="Arial" w:hAnsi="Arial" w:cs="Arial"/>
          <w:sz w:val="22"/>
          <w:szCs w:val="22"/>
        </w:rPr>
      </w:pPr>
      <w:bookmarkStart w:id="133" w:name="_Ref21015108"/>
      <w:r w:rsidRPr="00B510B4">
        <w:rPr>
          <w:rFonts w:ascii="Arial" w:hAnsi="Arial" w:cs="Arial"/>
          <w:sz w:val="22"/>
          <w:szCs w:val="22"/>
        </w:rPr>
        <w:t>R1-1911732</w:t>
      </w:r>
      <w:r w:rsidRPr="00B510B4" w:rsidDel="00B510B4">
        <w:rPr>
          <w:rFonts w:ascii="Arial" w:hAnsi="Arial" w:cs="Arial"/>
          <w:sz w:val="22"/>
          <w:szCs w:val="22"/>
        </w:rPr>
        <w:t xml:space="preserve"> </w:t>
      </w:r>
      <w:r w:rsidR="004F06CC" w:rsidRPr="004F06CC">
        <w:rPr>
          <w:rFonts w:ascii="Arial" w:hAnsi="Arial" w:cs="Arial"/>
          <w:sz w:val="22"/>
          <w:szCs w:val="22"/>
        </w:rPr>
        <w:t>RAN1 agreements on UE Power Saving in NR</w:t>
      </w:r>
      <w:bookmarkEnd w:id="133"/>
    </w:p>
    <w:p w14:paraId="2C2D9BFE" w14:textId="77777777" w:rsidR="00435C55" w:rsidRDefault="00435C55" w:rsidP="00435C55">
      <w:pPr>
        <w:pStyle w:val="references"/>
        <w:numPr>
          <w:ilvl w:val="0"/>
          <w:numId w:val="41"/>
        </w:numPr>
        <w:spacing w:line="240" w:lineRule="auto"/>
      </w:pPr>
      <w:r>
        <w:rPr>
          <w:rFonts w:ascii="Arial" w:hAnsi="Arial" w:cs="Arial"/>
          <w:sz w:val="22"/>
          <w:szCs w:val="22"/>
        </w:rPr>
        <w:t>R1-1909339 PDCCH-based power saving signal/channel Nokia, Nokia Shanghai Bell, RAN1#98, Prague, Czech Republic, Aug 2019</w:t>
      </w:r>
    </w:p>
    <w:p w14:paraId="6CC61B5D" w14:textId="77777777" w:rsidR="00435C55" w:rsidRDefault="00435C55" w:rsidP="00435C55">
      <w:pPr>
        <w:pStyle w:val="references"/>
        <w:numPr>
          <w:ilvl w:val="0"/>
          <w:numId w:val="0"/>
        </w:numPr>
        <w:tabs>
          <w:tab w:val="left" w:pos="720"/>
        </w:tabs>
        <w:spacing w:line="240" w:lineRule="auto"/>
        <w:ind w:left="360" w:hanging="360"/>
        <w:rPr>
          <w:rFonts w:asciiTheme="minorHAnsi" w:hAnsiTheme="minorHAnsi" w:cstheme="minorHAnsi"/>
          <w:sz w:val="20"/>
          <w:szCs w:val="22"/>
        </w:rPr>
      </w:pPr>
    </w:p>
    <w:p w14:paraId="0714B28E" w14:textId="77777777" w:rsidR="00435C55" w:rsidRDefault="00435C55" w:rsidP="00435C55">
      <w:pPr>
        <w:pStyle w:val="BodyText"/>
        <w:jc w:val="center"/>
        <w:rPr>
          <w:b/>
        </w:rPr>
      </w:pPr>
    </w:p>
    <w:p w14:paraId="40129720" w14:textId="77777777" w:rsidR="00435C55" w:rsidRDefault="00435C55" w:rsidP="00435C55">
      <w:pPr>
        <w:pStyle w:val="BodyText"/>
        <w:rPr>
          <w:b/>
        </w:rPr>
      </w:pPr>
    </w:p>
    <w:p w14:paraId="243C808A" w14:textId="77777777" w:rsidR="00435C55" w:rsidRDefault="00435C55" w:rsidP="00435C55">
      <w:pPr>
        <w:pStyle w:val="BodyText"/>
        <w:jc w:val="center"/>
        <w:rPr>
          <w:b/>
        </w:rPr>
      </w:pPr>
      <w:r>
        <w:rPr>
          <w:b/>
        </w:rPr>
        <w:t>Annex A (WUS Offset Evaluations)</w:t>
      </w:r>
    </w:p>
    <w:p w14:paraId="401C06C6" w14:textId="77777777" w:rsidR="00435C55" w:rsidRDefault="00435C55" w:rsidP="00435C55">
      <w:pPr>
        <w:spacing w:line="240" w:lineRule="auto"/>
        <w:rPr>
          <w:rFonts w:ascii="Calibri" w:eastAsia="Times New Roman" w:hAnsi="Calibri" w:cs="Calibri"/>
        </w:rPr>
      </w:pPr>
      <w:r>
        <w:rPr>
          <w:rFonts w:eastAsia="Times New Roman"/>
        </w:rPr>
        <w:t xml:space="preserve">IM traffic model with inter-arrival time of 2s, and DRX setting of 320ms of CDRX cycle, 200ms IAT, and 10ms </w:t>
      </w:r>
      <w:proofErr w:type="gramStart"/>
      <w:r>
        <w:rPr>
          <w:rFonts w:eastAsia="Times New Roman"/>
        </w:rPr>
        <w:t>On</w:t>
      </w:r>
      <w:proofErr w:type="gramEnd"/>
      <w:r>
        <w:rPr>
          <w:rFonts w:eastAsia="Times New Roman"/>
        </w:rPr>
        <w:t xml:space="preserve"> duration. </w:t>
      </w:r>
    </w:p>
    <w:p w14:paraId="0E3CAF34" w14:textId="5D8B6733" w:rsidR="00435C55" w:rsidRDefault="00435C55" w:rsidP="00435C55">
      <w:r>
        <w:rPr>
          <w:noProof/>
        </w:rPr>
        <w:drawing>
          <wp:inline distT="0" distB="0" distL="0" distR="0" wp14:anchorId="0BD094FE" wp14:editId="34312CAB">
            <wp:extent cx="5267325" cy="3419475"/>
            <wp:effectExtent l="0" t="0" r="9525" b="9525"/>
            <wp:docPr id="2" name="Picture 2" descr="cid:image002.png@01D50182.D665F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2.png@01D50182.D665F50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267325" cy="3419475"/>
                    </a:xfrm>
                    <a:prstGeom prst="rect">
                      <a:avLst/>
                    </a:prstGeom>
                    <a:noFill/>
                    <a:ln>
                      <a:noFill/>
                    </a:ln>
                  </pic:spPr>
                </pic:pic>
              </a:graphicData>
            </a:graphic>
          </wp:inline>
        </w:drawing>
      </w:r>
    </w:p>
    <w:p w14:paraId="491A0620" w14:textId="77777777" w:rsidR="00435C55" w:rsidRDefault="00435C55" w:rsidP="00435C55"/>
    <w:tbl>
      <w:tblPr>
        <w:tblW w:w="0" w:type="auto"/>
        <w:jc w:val="center"/>
        <w:tblCellMar>
          <w:left w:w="0" w:type="dxa"/>
          <w:right w:w="0" w:type="dxa"/>
        </w:tblCellMar>
        <w:tblLook w:val="04A0" w:firstRow="1" w:lastRow="0" w:firstColumn="1" w:lastColumn="0" w:noHBand="0" w:noVBand="1"/>
      </w:tblPr>
      <w:tblGrid>
        <w:gridCol w:w="1798"/>
        <w:gridCol w:w="2038"/>
        <w:gridCol w:w="1811"/>
      </w:tblGrid>
      <w:tr w:rsidR="00435C55" w14:paraId="141B1D18" w14:textId="77777777" w:rsidTr="00435C55">
        <w:trPr>
          <w:trHeight w:val="340"/>
          <w:jc w:val="center"/>
        </w:trPr>
        <w:tc>
          <w:tcPr>
            <w:tcW w:w="1798"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0669E839" w14:textId="77777777" w:rsidR="00435C55" w:rsidRDefault="00435C55">
            <w:pPr>
              <w:jc w:val="center"/>
              <w:rPr>
                <w:lang w:val="en-GB" w:eastAsia="en-GB"/>
              </w:rPr>
            </w:pPr>
            <w:r>
              <w:rPr>
                <w:lang w:val="en-GB" w:eastAsia="en-GB"/>
              </w:rPr>
              <w:t>Offset value</w:t>
            </w:r>
          </w:p>
        </w:tc>
        <w:tc>
          <w:tcPr>
            <w:tcW w:w="2038"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7FE8A15" w14:textId="77777777" w:rsidR="00435C55" w:rsidRDefault="00435C55">
            <w:pPr>
              <w:jc w:val="center"/>
              <w:rPr>
                <w:lang w:val="en-GB" w:eastAsia="en-GB"/>
              </w:rPr>
            </w:pPr>
            <w:r>
              <w:rPr>
                <w:lang w:val="en-GB" w:eastAsia="en-GB"/>
              </w:rPr>
              <w:t>Median UPT (Mbps)</w:t>
            </w:r>
          </w:p>
        </w:tc>
        <w:tc>
          <w:tcPr>
            <w:tcW w:w="1811"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6B040405" w14:textId="77777777" w:rsidR="00435C55" w:rsidRDefault="00435C55">
            <w:pPr>
              <w:jc w:val="center"/>
              <w:rPr>
                <w:lang w:val="en-GB" w:eastAsia="en-GB"/>
              </w:rPr>
            </w:pPr>
            <w:r>
              <w:rPr>
                <w:lang w:val="en-GB" w:eastAsia="en-GB"/>
              </w:rPr>
              <w:t>UPT loss</w:t>
            </w:r>
          </w:p>
        </w:tc>
      </w:tr>
      <w:tr w:rsidR="00435C55" w14:paraId="0EA2AB13" w14:textId="77777777" w:rsidTr="00435C55">
        <w:trPr>
          <w:trHeight w:val="322"/>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7DD22" w14:textId="77777777" w:rsidR="00435C55" w:rsidRDefault="00435C55">
            <w:pPr>
              <w:rPr>
                <w:lang w:val="en-GB" w:eastAsia="en-GB"/>
              </w:rPr>
            </w:pPr>
            <w:r>
              <w:rPr>
                <w:lang w:val="en-GB" w:eastAsia="en-GB"/>
              </w:rPr>
              <w:t>1</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4D2B6320" w14:textId="77777777" w:rsidR="00435C55" w:rsidRDefault="00435C55">
            <w:pPr>
              <w:rPr>
                <w:lang w:val="en-GB" w:eastAsia="en-GB"/>
              </w:rPr>
            </w:pPr>
            <w:r>
              <w:rPr>
                <w:lang w:val="en-GB" w:eastAsia="en-GB"/>
              </w:rPr>
              <w:t>3.80</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1486B38B" w14:textId="77777777" w:rsidR="00435C55" w:rsidRDefault="00435C55">
            <w:pPr>
              <w:rPr>
                <w:lang w:val="en-GB" w:eastAsia="en-GB"/>
              </w:rPr>
            </w:pPr>
            <w:r>
              <w:rPr>
                <w:lang w:val="en-GB" w:eastAsia="en-GB"/>
              </w:rPr>
              <w:t>0.0 %</w:t>
            </w:r>
          </w:p>
        </w:tc>
      </w:tr>
      <w:tr w:rsidR="00435C55" w14:paraId="63CCB25B" w14:textId="77777777" w:rsidTr="00435C55">
        <w:trPr>
          <w:trHeight w:val="214"/>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9A7A3" w14:textId="77777777" w:rsidR="00435C55" w:rsidRDefault="00435C55">
            <w:pPr>
              <w:rPr>
                <w:lang w:val="en-GB" w:eastAsia="en-GB"/>
              </w:rPr>
            </w:pPr>
            <w:r>
              <w:rPr>
                <w:lang w:val="en-GB" w:eastAsia="en-GB"/>
              </w:rPr>
              <w:t>4</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68F0C060" w14:textId="77777777" w:rsidR="00435C55" w:rsidRDefault="00435C55">
            <w:pPr>
              <w:rPr>
                <w:lang w:val="en-GB" w:eastAsia="en-GB"/>
              </w:rPr>
            </w:pPr>
            <w:r>
              <w:rPr>
                <w:lang w:val="en-GB" w:eastAsia="en-GB"/>
              </w:rPr>
              <w:t>3.65</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77110A7F" w14:textId="77777777" w:rsidR="00435C55" w:rsidRDefault="00435C55">
            <w:pPr>
              <w:rPr>
                <w:lang w:val="en-GB" w:eastAsia="en-GB"/>
              </w:rPr>
            </w:pPr>
            <w:r>
              <w:rPr>
                <w:lang w:val="en-GB" w:eastAsia="en-GB"/>
              </w:rPr>
              <w:t>3.9 %</w:t>
            </w:r>
          </w:p>
        </w:tc>
      </w:tr>
      <w:tr w:rsidR="00435C55" w14:paraId="5D27059D" w14:textId="77777777" w:rsidTr="00435C55">
        <w:trPr>
          <w:trHeight w:val="383"/>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32F97" w14:textId="77777777" w:rsidR="00435C55" w:rsidRDefault="00435C55">
            <w:pPr>
              <w:rPr>
                <w:lang w:val="en-GB" w:eastAsia="en-GB"/>
              </w:rPr>
            </w:pPr>
            <w:r>
              <w:rPr>
                <w:lang w:val="en-GB" w:eastAsia="en-GB"/>
              </w:rPr>
              <w:t>8</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2CA5883A" w14:textId="77777777" w:rsidR="00435C55" w:rsidRDefault="00435C55">
            <w:pPr>
              <w:rPr>
                <w:lang w:val="en-GB" w:eastAsia="en-GB"/>
              </w:rPr>
            </w:pPr>
            <w:r>
              <w:rPr>
                <w:lang w:val="en-GB" w:eastAsia="en-GB"/>
              </w:rPr>
              <w:t>3.55</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6567E0C6" w14:textId="77777777" w:rsidR="00435C55" w:rsidRDefault="00435C55">
            <w:pPr>
              <w:rPr>
                <w:lang w:val="en-GB" w:eastAsia="en-GB"/>
              </w:rPr>
            </w:pPr>
            <w:r>
              <w:rPr>
                <w:lang w:val="en-GB" w:eastAsia="en-GB"/>
              </w:rPr>
              <w:t>6.6 %</w:t>
            </w:r>
          </w:p>
        </w:tc>
      </w:tr>
      <w:tr w:rsidR="00435C55" w14:paraId="67ADB35A" w14:textId="77777777" w:rsidTr="00435C55">
        <w:trPr>
          <w:trHeight w:val="383"/>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F3146" w14:textId="77777777" w:rsidR="00435C55" w:rsidRDefault="00435C55">
            <w:pPr>
              <w:rPr>
                <w:lang w:val="en-GB" w:eastAsia="en-GB"/>
              </w:rPr>
            </w:pPr>
            <w:r>
              <w:rPr>
                <w:lang w:val="en-GB" w:eastAsia="en-GB"/>
              </w:rPr>
              <w:lastRenderedPageBreak/>
              <w:t>16</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0AE23116" w14:textId="77777777" w:rsidR="00435C55" w:rsidRDefault="00435C55">
            <w:pPr>
              <w:rPr>
                <w:lang w:val="en-GB" w:eastAsia="en-GB"/>
              </w:rPr>
            </w:pPr>
            <w:r>
              <w:rPr>
                <w:lang w:val="en-GB" w:eastAsia="en-GB"/>
              </w:rPr>
              <w:t>3.35</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2281C6A0" w14:textId="77777777" w:rsidR="00435C55" w:rsidRDefault="00435C55">
            <w:pPr>
              <w:rPr>
                <w:lang w:val="en-GB" w:eastAsia="en-GB"/>
              </w:rPr>
            </w:pPr>
            <w:r>
              <w:rPr>
                <w:lang w:val="en-GB" w:eastAsia="en-GB"/>
              </w:rPr>
              <w:t>11.8 %</w:t>
            </w:r>
          </w:p>
        </w:tc>
      </w:tr>
      <w:tr w:rsidR="00435C55" w14:paraId="0415FD66" w14:textId="77777777" w:rsidTr="00435C55">
        <w:trPr>
          <w:trHeight w:val="383"/>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66BA0" w14:textId="77777777" w:rsidR="00435C55" w:rsidRDefault="00435C55">
            <w:pPr>
              <w:rPr>
                <w:lang w:val="en-GB" w:eastAsia="en-GB"/>
              </w:rPr>
            </w:pPr>
            <w:r>
              <w:rPr>
                <w:lang w:val="en-GB" w:eastAsia="en-GB"/>
              </w:rPr>
              <w:t>24</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101B8A22" w14:textId="77777777" w:rsidR="00435C55" w:rsidRDefault="00435C55">
            <w:pPr>
              <w:rPr>
                <w:lang w:val="en-GB" w:eastAsia="en-GB"/>
              </w:rPr>
            </w:pPr>
            <w:r>
              <w:rPr>
                <w:lang w:val="en-GB" w:eastAsia="en-GB"/>
              </w:rPr>
              <w:t>3.18</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0B8EE5E3" w14:textId="77777777" w:rsidR="00435C55" w:rsidRDefault="00435C55">
            <w:pPr>
              <w:rPr>
                <w:lang w:val="en-GB" w:eastAsia="en-GB"/>
              </w:rPr>
            </w:pPr>
            <w:r>
              <w:rPr>
                <w:lang w:val="en-GB" w:eastAsia="en-GB"/>
              </w:rPr>
              <w:t>16.3 %</w:t>
            </w:r>
          </w:p>
        </w:tc>
      </w:tr>
      <w:tr w:rsidR="00435C55" w14:paraId="07161E31" w14:textId="77777777" w:rsidTr="00435C55">
        <w:trPr>
          <w:trHeight w:val="383"/>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6F3EA" w14:textId="77777777" w:rsidR="00435C55" w:rsidRDefault="00435C55">
            <w:pPr>
              <w:rPr>
                <w:lang w:val="en-GB" w:eastAsia="en-GB"/>
              </w:rPr>
            </w:pPr>
            <w:r>
              <w:rPr>
                <w:lang w:val="en-GB" w:eastAsia="en-GB"/>
              </w:rPr>
              <w:t>30</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51E84B3F" w14:textId="77777777" w:rsidR="00435C55" w:rsidRDefault="00435C55">
            <w:pPr>
              <w:rPr>
                <w:lang w:val="en-GB" w:eastAsia="en-GB"/>
              </w:rPr>
            </w:pPr>
            <w:r>
              <w:rPr>
                <w:lang w:val="en-GB" w:eastAsia="en-GB"/>
              </w:rPr>
              <w:t>3.08</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579B97A9" w14:textId="77777777" w:rsidR="00435C55" w:rsidRDefault="00435C55">
            <w:pPr>
              <w:rPr>
                <w:lang w:val="en-GB" w:eastAsia="en-GB"/>
              </w:rPr>
            </w:pPr>
            <w:r>
              <w:rPr>
                <w:lang w:val="en-GB" w:eastAsia="en-GB"/>
              </w:rPr>
              <w:t>18.9 %</w:t>
            </w:r>
          </w:p>
        </w:tc>
      </w:tr>
    </w:tbl>
    <w:p w14:paraId="7690F193" w14:textId="77777777" w:rsidR="00435C55" w:rsidRDefault="00435C55" w:rsidP="00435C55">
      <w:pPr>
        <w:pStyle w:val="BodyText"/>
        <w:rPr>
          <w:lang w:eastAsia="zh-CN"/>
        </w:rPr>
      </w:pPr>
    </w:p>
    <w:p w14:paraId="319081F3" w14:textId="77777777" w:rsidR="00435C55" w:rsidRDefault="00435C55" w:rsidP="00435C55">
      <w:pPr>
        <w:pStyle w:val="BodyText"/>
        <w:rPr>
          <w:b/>
        </w:rPr>
      </w:pPr>
    </w:p>
    <w:p w14:paraId="0FD61056" w14:textId="77777777" w:rsidR="00435C55" w:rsidRDefault="00435C55" w:rsidP="00435C55">
      <w:pPr>
        <w:spacing w:line="240" w:lineRule="auto"/>
        <w:rPr>
          <w:rFonts w:eastAsia="Times New Roman"/>
        </w:rPr>
      </w:pPr>
      <w:r>
        <w:rPr>
          <w:rFonts w:eastAsia="Times New Roman"/>
        </w:rPr>
        <w:t xml:space="preserve">IM traffic model with inter-arrival time of 2s, and DRX setting of 20ms of CDRX cycle, 200ms IAT, and 10ms </w:t>
      </w:r>
      <w:proofErr w:type="gramStart"/>
      <w:r>
        <w:rPr>
          <w:rFonts w:eastAsia="Times New Roman"/>
        </w:rPr>
        <w:t>On</w:t>
      </w:r>
      <w:proofErr w:type="gramEnd"/>
      <w:r>
        <w:rPr>
          <w:rFonts w:eastAsia="Times New Roman"/>
        </w:rPr>
        <w:t xml:space="preserve"> duration. </w:t>
      </w:r>
    </w:p>
    <w:p w14:paraId="223D6A8B" w14:textId="2B63E091" w:rsidR="00435C55" w:rsidRDefault="00435C55" w:rsidP="00435C55">
      <w:pPr>
        <w:spacing w:line="240" w:lineRule="auto"/>
        <w:jc w:val="center"/>
        <w:rPr>
          <w:rFonts w:ascii="Calibri" w:eastAsia="Times New Roman" w:hAnsi="Calibri" w:cs="Calibri"/>
        </w:rPr>
      </w:pPr>
      <w:r>
        <w:rPr>
          <w:noProof/>
        </w:rPr>
        <w:drawing>
          <wp:inline distT="0" distB="0" distL="0" distR="0" wp14:anchorId="5BF09D8D" wp14:editId="0B1E7B11">
            <wp:extent cx="4248150" cy="2952750"/>
            <wp:effectExtent l="0" t="0" r="0" b="0"/>
            <wp:docPr id="1" name="Picture 1" descr="cid:image001.png@01D551AD.1D62B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1.png@01D551AD.1D62BD6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4248150" cy="2952750"/>
                    </a:xfrm>
                    <a:prstGeom prst="rect">
                      <a:avLst/>
                    </a:prstGeom>
                    <a:noFill/>
                    <a:ln>
                      <a:noFill/>
                    </a:ln>
                  </pic:spPr>
                </pic:pic>
              </a:graphicData>
            </a:graphic>
          </wp:inline>
        </w:drawing>
      </w:r>
    </w:p>
    <w:p w14:paraId="292D0BEC" w14:textId="77777777" w:rsidR="00435C55" w:rsidRDefault="00435C55" w:rsidP="00435C55">
      <w:pPr>
        <w:pStyle w:val="BodyText"/>
        <w:jc w:val="center"/>
        <w:rPr>
          <w:b/>
        </w:rPr>
      </w:pPr>
    </w:p>
    <w:p w14:paraId="402F23C4" w14:textId="77777777" w:rsidR="00435C55" w:rsidRDefault="00435C55" w:rsidP="00435C55">
      <w:pPr>
        <w:pStyle w:val="BodyText"/>
        <w:jc w:val="center"/>
        <w:rPr>
          <w:b/>
        </w:rPr>
      </w:pPr>
    </w:p>
    <w:p w14:paraId="6B7BF788" w14:textId="77777777" w:rsidR="00435C55" w:rsidRDefault="00435C55" w:rsidP="00435C55">
      <w:pPr>
        <w:pStyle w:val="BodyText"/>
        <w:jc w:val="center"/>
        <w:rPr>
          <w:b/>
        </w:rPr>
      </w:pPr>
    </w:p>
    <w:tbl>
      <w:tblPr>
        <w:tblW w:w="0" w:type="auto"/>
        <w:jc w:val="center"/>
        <w:tblCellMar>
          <w:left w:w="0" w:type="dxa"/>
          <w:right w:w="0" w:type="dxa"/>
        </w:tblCellMar>
        <w:tblLook w:val="04A0" w:firstRow="1" w:lastRow="0" w:firstColumn="1" w:lastColumn="0" w:noHBand="0" w:noVBand="1"/>
      </w:tblPr>
      <w:tblGrid>
        <w:gridCol w:w="986"/>
        <w:gridCol w:w="1276"/>
        <w:gridCol w:w="1134"/>
      </w:tblGrid>
      <w:tr w:rsidR="00435C55" w14:paraId="1D1281BB" w14:textId="77777777" w:rsidTr="00435C55">
        <w:trPr>
          <w:trHeight w:val="340"/>
          <w:jc w:val="center"/>
        </w:trPr>
        <w:tc>
          <w:tcPr>
            <w:tcW w:w="3396" w:type="dxa"/>
            <w:gridSpan w:val="3"/>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14:paraId="0DD41ABD" w14:textId="77777777" w:rsidR="00435C55" w:rsidRDefault="00435C55">
            <w:pPr>
              <w:jc w:val="center"/>
              <w:rPr>
                <w:rFonts w:ascii="Calibri" w:hAnsi="Calibri" w:cs="Calibri"/>
                <w:sz w:val="20"/>
                <w:szCs w:val="20"/>
                <w:lang w:val="en-GB" w:eastAsia="en-GB"/>
              </w:rPr>
            </w:pPr>
            <w:r>
              <w:rPr>
                <w:sz w:val="20"/>
                <w:szCs w:val="20"/>
                <w:lang w:val="en-GB" w:eastAsia="en-GB"/>
              </w:rPr>
              <w:t>DRX Cycle = 20ms</w:t>
            </w:r>
          </w:p>
        </w:tc>
      </w:tr>
      <w:tr w:rsidR="00435C55" w14:paraId="790A2780" w14:textId="77777777" w:rsidTr="00435C55">
        <w:trPr>
          <w:trHeight w:val="340"/>
          <w:jc w:val="center"/>
        </w:trPr>
        <w:tc>
          <w:tcPr>
            <w:tcW w:w="986"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14:paraId="6A0797D5" w14:textId="77777777" w:rsidR="00435C55" w:rsidRDefault="00435C55">
            <w:pPr>
              <w:jc w:val="center"/>
              <w:rPr>
                <w:sz w:val="20"/>
                <w:szCs w:val="20"/>
                <w:lang w:val="en-GB" w:eastAsia="en-GB"/>
              </w:rPr>
            </w:pPr>
            <w:r>
              <w:rPr>
                <w:sz w:val="20"/>
                <w:szCs w:val="20"/>
                <w:lang w:val="en-GB" w:eastAsia="en-GB"/>
              </w:rPr>
              <w:t>Offset value</w:t>
            </w:r>
          </w:p>
        </w:tc>
        <w:tc>
          <w:tcPr>
            <w:tcW w:w="1276"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4058A95C" w14:textId="77777777" w:rsidR="00435C55" w:rsidRDefault="00435C55">
            <w:pPr>
              <w:jc w:val="center"/>
              <w:rPr>
                <w:sz w:val="20"/>
                <w:szCs w:val="20"/>
                <w:lang w:val="en-GB" w:eastAsia="en-GB"/>
              </w:rPr>
            </w:pPr>
            <w:r>
              <w:rPr>
                <w:sz w:val="20"/>
                <w:szCs w:val="20"/>
                <w:lang w:val="en-GB" w:eastAsia="en-GB"/>
              </w:rPr>
              <w:t>Median UPT (Mbps)</w:t>
            </w:r>
          </w:p>
        </w:tc>
        <w:tc>
          <w:tcPr>
            <w:tcW w:w="1134"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2466063D" w14:textId="77777777" w:rsidR="00435C55" w:rsidRDefault="00435C55">
            <w:pPr>
              <w:jc w:val="center"/>
              <w:rPr>
                <w:sz w:val="20"/>
                <w:szCs w:val="20"/>
                <w:lang w:val="en-GB" w:eastAsia="en-GB"/>
              </w:rPr>
            </w:pPr>
            <w:r>
              <w:rPr>
                <w:sz w:val="20"/>
                <w:szCs w:val="20"/>
                <w:lang w:val="en-GB" w:eastAsia="en-GB"/>
              </w:rPr>
              <w:t>UPT Loss*</w:t>
            </w:r>
          </w:p>
        </w:tc>
      </w:tr>
      <w:tr w:rsidR="00435C55" w14:paraId="58309457" w14:textId="77777777" w:rsidTr="00435C55">
        <w:trPr>
          <w:trHeight w:val="340"/>
          <w:jc w:val="center"/>
        </w:trPr>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9A556F" w14:textId="77777777" w:rsidR="00435C55" w:rsidRDefault="00435C55">
            <w:pPr>
              <w:jc w:val="center"/>
              <w:rPr>
                <w:sz w:val="20"/>
                <w:szCs w:val="20"/>
                <w:lang w:val="en-GB" w:eastAsia="en-GB"/>
              </w:rPr>
            </w:pPr>
            <w:r>
              <w:rPr>
                <w:sz w:val="20"/>
                <w:szCs w:val="20"/>
                <w:lang w:val="en-GB" w:eastAsia="en-GB"/>
              </w:rPr>
              <w:t>1</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C4795" w14:textId="77777777" w:rsidR="00435C55" w:rsidRDefault="00435C55">
            <w:pPr>
              <w:jc w:val="center"/>
              <w:rPr>
                <w:sz w:val="20"/>
                <w:szCs w:val="20"/>
                <w:lang w:val="en-GB" w:eastAsia="en-GB"/>
              </w:rPr>
            </w:pPr>
            <w:r>
              <w:rPr>
                <w:sz w:val="20"/>
                <w:szCs w:val="20"/>
                <w:lang w:val="en-GB" w:eastAsia="en-GB"/>
              </w:rPr>
              <w:t>12.02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E30B2D" w14:textId="77777777" w:rsidR="00435C55" w:rsidRDefault="00435C55">
            <w:pPr>
              <w:jc w:val="center"/>
              <w:rPr>
                <w:sz w:val="20"/>
                <w:szCs w:val="20"/>
                <w:lang w:val="en-GB" w:eastAsia="en-GB"/>
              </w:rPr>
            </w:pPr>
            <w:r>
              <w:rPr>
                <w:sz w:val="20"/>
                <w:szCs w:val="20"/>
                <w:lang w:val="en-GB" w:eastAsia="en-GB"/>
              </w:rPr>
              <w:t>0.0%</w:t>
            </w:r>
          </w:p>
        </w:tc>
      </w:tr>
      <w:tr w:rsidR="00435C55" w14:paraId="2EF414DD" w14:textId="77777777" w:rsidTr="00435C55">
        <w:trPr>
          <w:trHeight w:val="340"/>
          <w:jc w:val="center"/>
        </w:trPr>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B7A306" w14:textId="77777777" w:rsidR="00435C55" w:rsidRDefault="00435C55">
            <w:pPr>
              <w:jc w:val="center"/>
              <w:rPr>
                <w:sz w:val="20"/>
                <w:szCs w:val="20"/>
                <w:lang w:val="en-GB" w:eastAsia="en-GB"/>
              </w:rPr>
            </w:pPr>
            <w:r>
              <w:rPr>
                <w:sz w:val="20"/>
                <w:szCs w:val="20"/>
                <w:lang w:val="en-GB" w:eastAsia="en-GB"/>
              </w:rPr>
              <w:t>4</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F5F9B7" w14:textId="77777777" w:rsidR="00435C55" w:rsidRDefault="00435C55">
            <w:pPr>
              <w:jc w:val="center"/>
              <w:rPr>
                <w:sz w:val="20"/>
                <w:szCs w:val="20"/>
                <w:lang w:val="en-GB" w:eastAsia="en-GB"/>
              </w:rPr>
            </w:pPr>
            <w:r>
              <w:rPr>
                <w:sz w:val="20"/>
                <w:szCs w:val="20"/>
                <w:lang w:val="en-GB" w:eastAsia="en-GB"/>
              </w:rPr>
              <w:t>11.07</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9C7D5" w14:textId="77777777" w:rsidR="00435C55" w:rsidRDefault="00435C55">
            <w:pPr>
              <w:jc w:val="center"/>
              <w:rPr>
                <w:sz w:val="20"/>
                <w:szCs w:val="20"/>
                <w:lang w:val="en-GB" w:eastAsia="en-GB"/>
              </w:rPr>
            </w:pPr>
            <w:r>
              <w:rPr>
                <w:sz w:val="20"/>
                <w:szCs w:val="20"/>
                <w:lang w:val="en-GB" w:eastAsia="en-GB"/>
              </w:rPr>
              <w:t>7.9%</w:t>
            </w:r>
          </w:p>
        </w:tc>
      </w:tr>
      <w:tr w:rsidR="00435C55" w14:paraId="26103D4C" w14:textId="77777777" w:rsidTr="00435C55">
        <w:trPr>
          <w:trHeight w:val="340"/>
          <w:jc w:val="center"/>
        </w:trPr>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D13DFF" w14:textId="77777777" w:rsidR="00435C55" w:rsidRDefault="00435C55">
            <w:pPr>
              <w:jc w:val="center"/>
              <w:rPr>
                <w:sz w:val="20"/>
                <w:szCs w:val="20"/>
                <w:lang w:val="en-GB" w:eastAsia="en-GB"/>
              </w:rPr>
            </w:pPr>
            <w:r>
              <w:rPr>
                <w:sz w:val="20"/>
                <w:szCs w:val="20"/>
                <w:lang w:val="en-GB" w:eastAsia="en-GB"/>
              </w:rPr>
              <w:t>8</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44610" w14:textId="77777777" w:rsidR="00435C55" w:rsidRDefault="00435C55">
            <w:pPr>
              <w:jc w:val="center"/>
              <w:rPr>
                <w:sz w:val="20"/>
                <w:szCs w:val="20"/>
                <w:lang w:val="en-GB" w:eastAsia="en-GB"/>
              </w:rPr>
            </w:pPr>
            <w:r>
              <w:rPr>
                <w:sz w:val="20"/>
                <w:szCs w:val="20"/>
                <w:lang w:val="en-GB" w:eastAsia="en-GB"/>
              </w:rPr>
              <w:t>9.98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0B944" w14:textId="77777777" w:rsidR="00435C55" w:rsidRDefault="00435C55">
            <w:pPr>
              <w:jc w:val="center"/>
              <w:rPr>
                <w:sz w:val="20"/>
                <w:szCs w:val="20"/>
                <w:lang w:val="en-GB" w:eastAsia="en-GB"/>
              </w:rPr>
            </w:pPr>
            <w:r>
              <w:rPr>
                <w:sz w:val="20"/>
                <w:szCs w:val="20"/>
                <w:lang w:val="en-GB" w:eastAsia="en-GB"/>
              </w:rPr>
              <w:t>17.0%</w:t>
            </w:r>
          </w:p>
        </w:tc>
      </w:tr>
      <w:tr w:rsidR="00435C55" w14:paraId="352FDF42" w14:textId="77777777" w:rsidTr="00435C55">
        <w:trPr>
          <w:trHeight w:val="340"/>
          <w:jc w:val="center"/>
        </w:trPr>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0C4D0C" w14:textId="77777777" w:rsidR="00435C55" w:rsidRDefault="00435C55">
            <w:pPr>
              <w:jc w:val="center"/>
              <w:rPr>
                <w:sz w:val="20"/>
                <w:szCs w:val="20"/>
                <w:lang w:val="en-GB" w:eastAsia="en-GB"/>
              </w:rPr>
            </w:pPr>
            <w:r>
              <w:rPr>
                <w:sz w:val="20"/>
                <w:szCs w:val="20"/>
                <w:lang w:val="en-GB" w:eastAsia="en-GB"/>
              </w:rPr>
              <w:t>16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F4A74A" w14:textId="77777777" w:rsidR="00435C55" w:rsidRDefault="00435C55">
            <w:pPr>
              <w:jc w:val="center"/>
              <w:rPr>
                <w:sz w:val="20"/>
                <w:szCs w:val="20"/>
                <w:lang w:val="en-GB" w:eastAsia="en-GB"/>
              </w:rPr>
            </w:pPr>
            <w:r>
              <w:rPr>
                <w:sz w:val="20"/>
                <w:szCs w:val="20"/>
                <w:lang w:val="en-GB" w:eastAsia="en-GB"/>
              </w:rPr>
              <w:t>8.55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C2AB3B" w14:textId="77777777" w:rsidR="00435C55" w:rsidRDefault="00435C55">
            <w:pPr>
              <w:jc w:val="center"/>
              <w:rPr>
                <w:sz w:val="20"/>
                <w:szCs w:val="20"/>
                <w:lang w:val="en-GB" w:eastAsia="en-GB"/>
              </w:rPr>
            </w:pPr>
            <w:r>
              <w:rPr>
                <w:sz w:val="20"/>
                <w:szCs w:val="20"/>
                <w:lang w:val="en-GB" w:eastAsia="en-GB"/>
              </w:rPr>
              <w:t>28.9%</w:t>
            </w:r>
          </w:p>
        </w:tc>
      </w:tr>
    </w:tbl>
    <w:p w14:paraId="0894C53D" w14:textId="77777777" w:rsidR="00435C55" w:rsidRDefault="00435C55" w:rsidP="00435C55">
      <w:pPr>
        <w:pStyle w:val="BodyText"/>
        <w:jc w:val="center"/>
      </w:pPr>
    </w:p>
    <w:p w14:paraId="4E5F7BF8" w14:textId="77777777" w:rsidR="00435C55" w:rsidRDefault="00435C55" w:rsidP="00435C55">
      <w:pPr>
        <w:pStyle w:val="references"/>
        <w:numPr>
          <w:ilvl w:val="0"/>
          <w:numId w:val="0"/>
        </w:numPr>
        <w:tabs>
          <w:tab w:val="left" w:pos="720"/>
        </w:tabs>
        <w:spacing w:line="240" w:lineRule="auto"/>
        <w:ind w:left="360" w:hanging="360"/>
      </w:pPr>
    </w:p>
    <w:p w14:paraId="4023A585" w14:textId="77777777" w:rsidR="00435C55" w:rsidRDefault="00435C55" w:rsidP="00435C55"/>
    <w:p w14:paraId="3291C3A6" w14:textId="77777777" w:rsidR="00435C55" w:rsidRDefault="00435C55" w:rsidP="00435C55"/>
    <w:p w14:paraId="12170BB1" w14:textId="325B5498" w:rsidR="000916B4" w:rsidRPr="00381CEC" w:rsidRDefault="000916B4" w:rsidP="001D6066">
      <w:pPr>
        <w:pStyle w:val="Heading1"/>
        <w:keepNext w:val="0"/>
        <w:keepLines w:val="0"/>
        <w:pBdr>
          <w:top w:val="none" w:sz="0" w:space="0" w:color="auto"/>
        </w:pBdr>
        <w:overflowPunct/>
        <w:autoSpaceDE/>
        <w:autoSpaceDN/>
        <w:adjustRightInd/>
        <w:spacing w:before="0" w:after="160" w:line="259" w:lineRule="auto"/>
        <w:ind w:left="0" w:firstLine="0"/>
        <w:jc w:val="center"/>
        <w:textAlignment w:val="auto"/>
      </w:pPr>
    </w:p>
    <w:sectPr w:rsidR="000916B4" w:rsidRPr="00381CEC"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1F910" w14:textId="77777777" w:rsidR="00C62AB4" w:rsidRDefault="00C62AB4">
      <w:r>
        <w:separator/>
      </w:r>
    </w:p>
  </w:endnote>
  <w:endnote w:type="continuationSeparator" w:id="0">
    <w:p w14:paraId="50B546AF" w14:textId="77777777" w:rsidR="00C62AB4" w:rsidRDefault="00C62AB4">
      <w:r>
        <w:continuationSeparator/>
      </w:r>
    </w:p>
  </w:endnote>
  <w:endnote w:type="continuationNotice" w:id="1">
    <w:p w14:paraId="357B2AA4" w14:textId="77777777" w:rsidR="00C62AB4" w:rsidRDefault="00C62A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535CB4" w:rsidRDefault="00535C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E3475" w14:textId="77777777" w:rsidR="00C62AB4" w:rsidRDefault="00C62AB4">
      <w:r>
        <w:separator/>
      </w:r>
    </w:p>
  </w:footnote>
  <w:footnote w:type="continuationSeparator" w:id="0">
    <w:p w14:paraId="17A033A3" w14:textId="77777777" w:rsidR="00C62AB4" w:rsidRDefault="00C62AB4">
      <w:r>
        <w:continuationSeparator/>
      </w:r>
    </w:p>
  </w:footnote>
  <w:footnote w:type="continuationNotice" w:id="1">
    <w:p w14:paraId="5AA7B967" w14:textId="77777777" w:rsidR="00C62AB4" w:rsidRDefault="00C62A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535CB4" w:rsidRDefault="00535C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BB755FF"/>
    <w:multiLevelType w:val="hybridMultilevel"/>
    <w:tmpl w:val="FAAC496E"/>
    <w:lvl w:ilvl="0" w:tplc="ADA4E1F4">
      <w:numFmt w:val="bullet"/>
      <w:lvlText w:val="-"/>
      <w:lvlJc w:val="left"/>
      <w:pPr>
        <w:ind w:left="644" w:hanging="360"/>
      </w:pPr>
      <w:rPr>
        <w:rFonts w:ascii="Calibri" w:eastAsia="DengXian"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7" w15:restartNumberingAfterBreak="0">
    <w:nsid w:val="361D4537"/>
    <w:multiLevelType w:val="hybridMultilevel"/>
    <w:tmpl w:val="2B48A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D3D203D"/>
    <w:multiLevelType w:val="hybridMultilevel"/>
    <w:tmpl w:val="6F50E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86CDB96">
      <w:numFmt w:val="bullet"/>
      <w:lvlText w:val=""/>
      <w:lvlJc w:val="left"/>
      <w:pPr>
        <w:ind w:left="2160" w:hanging="360"/>
      </w:pPr>
      <w:rPr>
        <w:rFonts w:ascii="Wingdings" w:eastAsia="Calibri" w:hAnsi="Wingdings"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47D3B85"/>
    <w:multiLevelType w:val="hybridMultilevel"/>
    <w:tmpl w:val="1A965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7"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9731C2"/>
    <w:multiLevelType w:val="hybridMultilevel"/>
    <w:tmpl w:val="4126CA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C77E7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0"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4"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43320FC"/>
    <w:multiLevelType w:val="hybridMultilevel"/>
    <w:tmpl w:val="4024FE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8"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3"/>
  </w:num>
  <w:num w:numId="2">
    <w:abstractNumId w:val="39"/>
  </w:num>
  <w:num w:numId="3">
    <w:abstractNumId w:val="28"/>
  </w:num>
  <w:num w:numId="4">
    <w:abstractNumId w:val="29"/>
  </w:num>
  <w:num w:numId="5">
    <w:abstractNumId w:val="22"/>
  </w:num>
  <w:num w:numId="6">
    <w:abstractNumId w:val="33"/>
  </w:num>
  <w:num w:numId="7">
    <w:abstractNumId w:val="44"/>
  </w:num>
  <w:num w:numId="8">
    <w:abstractNumId w:val="23"/>
  </w:num>
  <w:num w:numId="9">
    <w:abstractNumId w:val="18"/>
  </w:num>
  <w:num w:numId="10">
    <w:abstractNumId w:val="2"/>
  </w:num>
  <w:num w:numId="11">
    <w:abstractNumId w:val="1"/>
  </w:num>
  <w:num w:numId="12">
    <w:abstractNumId w:val="0"/>
  </w:num>
  <w:num w:numId="13">
    <w:abstractNumId w:val="41"/>
  </w:num>
  <w:num w:numId="14">
    <w:abstractNumId w:val="42"/>
  </w:num>
  <w:num w:numId="15">
    <w:abstractNumId w:val="32"/>
  </w:num>
  <w:num w:numId="16">
    <w:abstractNumId w:val="46"/>
  </w:num>
  <w:num w:numId="17">
    <w:abstractNumId w:val="12"/>
  </w:num>
  <w:num w:numId="18">
    <w:abstractNumId w:val="16"/>
  </w:num>
  <w:num w:numId="19">
    <w:abstractNumId w:val="7"/>
  </w:num>
  <w:num w:numId="20">
    <w:abstractNumId w:val="57"/>
  </w:num>
  <w:num w:numId="21">
    <w:abstractNumId w:val="25"/>
  </w:num>
  <w:num w:numId="22">
    <w:abstractNumId w:val="51"/>
  </w:num>
  <w:num w:numId="23">
    <w:abstractNumId w:val="11"/>
  </w:num>
  <w:num w:numId="24">
    <w:abstractNumId w:val="26"/>
  </w:num>
  <w:num w:numId="25">
    <w:abstractNumId w:val="24"/>
  </w:num>
  <w:num w:numId="26">
    <w:abstractNumId w:val="38"/>
  </w:num>
  <w:num w:numId="27">
    <w:abstractNumId w:val="20"/>
  </w:num>
  <w:num w:numId="28">
    <w:abstractNumId w:val="58"/>
  </w:num>
  <w:num w:numId="29">
    <w:abstractNumId w:val="50"/>
  </w:num>
  <w:num w:numId="30">
    <w:abstractNumId w:val="48"/>
  </w:num>
  <w:num w:numId="31">
    <w:abstractNumId w:val="43"/>
  </w:num>
  <w:num w:numId="32">
    <w:abstractNumId w:val="43"/>
  </w:num>
  <w:num w:numId="33">
    <w:abstractNumId w:val="58"/>
  </w:num>
  <w:num w:numId="34">
    <w:abstractNumId w:val="37"/>
  </w:num>
  <w:num w:numId="35">
    <w:abstractNumId w:val="50"/>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52"/>
  </w:num>
  <w:num w:numId="39">
    <w:abstractNumId w:val="10"/>
  </w:num>
  <w:num w:numId="40">
    <w:abstractNumId w:val="36"/>
  </w:num>
  <w:num w:numId="41">
    <w:abstractNumId w:val="43"/>
    <w:lvlOverride w:ilvl="0">
      <w:startOverride w:val="1"/>
    </w:lvlOverride>
  </w:num>
  <w:num w:numId="42">
    <w:abstractNumId w:val="43"/>
  </w:num>
  <w:num w:numId="43">
    <w:abstractNumId w:val="21"/>
  </w:num>
  <w:num w:numId="44">
    <w:abstractNumId w:val="53"/>
  </w:num>
  <w:num w:numId="45">
    <w:abstractNumId w:val="5"/>
  </w:num>
  <w:num w:numId="46">
    <w:abstractNumId w:val="43"/>
  </w:num>
  <w:num w:numId="47">
    <w:abstractNumId w:val="43"/>
  </w:num>
  <w:num w:numId="48">
    <w:abstractNumId w:val="28"/>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num>
  <w:num w:numId="53">
    <w:abstractNumId w:val="34"/>
  </w:num>
  <w:num w:numId="54">
    <w:abstractNumId w:val="13"/>
  </w:num>
  <w:num w:numId="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num>
  <w:num w:numId="57">
    <w:abstractNumId w:val="8"/>
  </w:num>
  <w:num w:numId="58">
    <w:abstractNumId w:val="27"/>
  </w:num>
  <w:num w:numId="59">
    <w:abstractNumId w:val="35"/>
  </w:num>
  <w:num w:numId="60">
    <w:abstractNumId w:val="15"/>
  </w:num>
  <w:num w:numId="61">
    <w:abstractNumId w:val="55"/>
  </w:num>
  <w:num w:numId="62">
    <w:abstractNumId w:val="4"/>
  </w:num>
  <w:num w:numId="63">
    <w:abstractNumId w:val="31"/>
  </w:num>
  <w:num w:numId="64">
    <w:abstractNumId w:val="47"/>
  </w:num>
  <w:num w:numId="65">
    <w:abstractNumId w:val="54"/>
  </w:num>
  <w:num w:numId="66">
    <w:abstractNumId w:val="17"/>
  </w:num>
  <w:num w:numId="67">
    <w:abstractNumId w:val="9"/>
  </w:num>
  <w:num w:numId="6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9"/>
  </w:num>
  <w:num w:numId="70">
    <w:abstractNumId w:val="49"/>
  </w:num>
  <w:num w:numId="71">
    <w:abstractNumId w:val="56"/>
  </w:num>
  <w:num w:numId="72">
    <w:abstractNumId w:val="45"/>
  </w:num>
  <w:num w:numId="73">
    <w:abstractNumId w:val="19"/>
  </w:num>
  <w:num w:numId="74">
    <w:abstractNumId w:val="41"/>
  </w:num>
  <w:num w:numId="75">
    <w:abstractNumId w:val="28"/>
  </w:num>
  <w:num w:numId="76">
    <w:abstractNumId w:val="28"/>
  </w:num>
  <w:num w:numId="77">
    <w:abstractNumId w:val="4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161"/>
    <w:rsid w:val="00006446"/>
    <w:rsid w:val="00006896"/>
    <w:rsid w:val="00007CDC"/>
    <w:rsid w:val="00011B28"/>
    <w:rsid w:val="00011DC5"/>
    <w:rsid w:val="0001237B"/>
    <w:rsid w:val="000143F7"/>
    <w:rsid w:val="00015D15"/>
    <w:rsid w:val="00017D1F"/>
    <w:rsid w:val="000226E2"/>
    <w:rsid w:val="000249D2"/>
    <w:rsid w:val="0002564D"/>
    <w:rsid w:val="00025ECA"/>
    <w:rsid w:val="00031561"/>
    <w:rsid w:val="000325B8"/>
    <w:rsid w:val="000329DC"/>
    <w:rsid w:val="0003353A"/>
    <w:rsid w:val="00034C15"/>
    <w:rsid w:val="00036304"/>
    <w:rsid w:val="00036678"/>
    <w:rsid w:val="0003672B"/>
    <w:rsid w:val="00036BA1"/>
    <w:rsid w:val="0003730C"/>
    <w:rsid w:val="00037C92"/>
    <w:rsid w:val="000422E2"/>
    <w:rsid w:val="00042F22"/>
    <w:rsid w:val="000444EF"/>
    <w:rsid w:val="00044FA8"/>
    <w:rsid w:val="00050387"/>
    <w:rsid w:val="000510AF"/>
    <w:rsid w:val="00052A07"/>
    <w:rsid w:val="000531E0"/>
    <w:rsid w:val="000534E3"/>
    <w:rsid w:val="0005606A"/>
    <w:rsid w:val="00057117"/>
    <w:rsid w:val="000616E7"/>
    <w:rsid w:val="00064828"/>
    <w:rsid w:val="0006487E"/>
    <w:rsid w:val="0006561D"/>
    <w:rsid w:val="00065E1A"/>
    <w:rsid w:val="000672F6"/>
    <w:rsid w:val="0007257D"/>
    <w:rsid w:val="00075899"/>
    <w:rsid w:val="00076FE6"/>
    <w:rsid w:val="00077E5F"/>
    <w:rsid w:val="0008036A"/>
    <w:rsid w:val="00081AE6"/>
    <w:rsid w:val="000855EB"/>
    <w:rsid w:val="00085710"/>
    <w:rsid w:val="00085B52"/>
    <w:rsid w:val="000866F2"/>
    <w:rsid w:val="0009009F"/>
    <w:rsid w:val="00091557"/>
    <w:rsid w:val="000916B4"/>
    <w:rsid w:val="000924C1"/>
    <w:rsid w:val="000924F0"/>
    <w:rsid w:val="00093474"/>
    <w:rsid w:val="00094DB7"/>
    <w:rsid w:val="0009510F"/>
    <w:rsid w:val="00095CCA"/>
    <w:rsid w:val="000A0DB2"/>
    <w:rsid w:val="000A1444"/>
    <w:rsid w:val="000A1B7B"/>
    <w:rsid w:val="000A358E"/>
    <w:rsid w:val="000A4418"/>
    <w:rsid w:val="000A56F2"/>
    <w:rsid w:val="000B2719"/>
    <w:rsid w:val="000B3A8F"/>
    <w:rsid w:val="000B3EBD"/>
    <w:rsid w:val="000B4538"/>
    <w:rsid w:val="000B4AB9"/>
    <w:rsid w:val="000B58C3"/>
    <w:rsid w:val="000B61E9"/>
    <w:rsid w:val="000B6842"/>
    <w:rsid w:val="000C165A"/>
    <w:rsid w:val="000C20CF"/>
    <w:rsid w:val="000C2E19"/>
    <w:rsid w:val="000C3C71"/>
    <w:rsid w:val="000D0427"/>
    <w:rsid w:val="000D0D07"/>
    <w:rsid w:val="000D2909"/>
    <w:rsid w:val="000D3A57"/>
    <w:rsid w:val="000D4797"/>
    <w:rsid w:val="000D4E19"/>
    <w:rsid w:val="000E0527"/>
    <w:rsid w:val="000E1E92"/>
    <w:rsid w:val="000E2E2F"/>
    <w:rsid w:val="000E3DEC"/>
    <w:rsid w:val="000E71EC"/>
    <w:rsid w:val="000F06D6"/>
    <w:rsid w:val="000F0944"/>
    <w:rsid w:val="000F0EB1"/>
    <w:rsid w:val="000F1106"/>
    <w:rsid w:val="000F3BE9"/>
    <w:rsid w:val="000F3D76"/>
    <w:rsid w:val="000F3DD1"/>
    <w:rsid w:val="000F3F6C"/>
    <w:rsid w:val="000F43B4"/>
    <w:rsid w:val="000F4A9D"/>
    <w:rsid w:val="000F6DF3"/>
    <w:rsid w:val="001005FF"/>
    <w:rsid w:val="001011D9"/>
    <w:rsid w:val="00103D1F"/>
    <w:rsid w:val="001062FB"/>
    <w:rsid w:val="001063E6"/>
    <w:rsid w:val="00111391"/>
    <w:rsid w:val="001127CA"/>
    <w:rsid w:val="00113CF4"/>
    <w:rsid w:val="001153EA"/>
    <w:rsid w:val="00115643"/>
    <w:rsid w:val="00115A16"/>
    <w:rsid w:val="00116765"/>
    <w:rsid w:val="001219F5"/>
    <w:rsid w:val="00121A20"/>
    <w:rsid w:val="0012377F"/>
    <w:rsid w:val="00124314"/>
    <w:rsid w:val="001245F6"/>
    <w:rsid w:val="00126B4A"/>
    <w:rsid w:val="001275B6"/>
    <w:rsid w:val="00127BF9"/>
    <w:rsid w:val="00132FD0"/>
    <w:rsid w:val="001344C0"/>
    <w:rsid w:val="001346FA"/>
    <w:rsid w:val="00135252"/>
    <w:rsid w:val="00137AB5"/>
    <w:rsid w:val="00137F0B"/>
    <w:rsid w:val="00151E23"/>
    <w:rsid w:val="001526E0"/>
    <w:rsid w:val="00154255"/>
    <w:rsid w:val="00154B2D"/>
    <w:rsid w:val="001551B5"/>
    <w:rsid w:val="00156454"/>
    <w:rsid w:val="001659C1"/>
    <w:rsid w:val="00171F62"/>
    <w:rsid w:val="0017334F"/>
    <w:rsid w:val="00173A8E"/>
    <w:rsid w:val="0017502C"/>
    <w:rsid w:val="0017631D"/>
    <w:rsid w:val="0018143F"/>
    <w:rsid w:val="00181FF8"/>
    <w:rsid w:val="0018405A"/>
    <w:rsid w:val="00184581"/>
    <w:rsid w:val="00187B50"/>
    <w:rsid w:val="00190AC1"/>
    <w:rsid w:val="0019341A"/>
    <w:rsid w:val="0019705D"/>
    <w:rsid w:val="00197DF9"/>
    <w:rsid w:val="001A1027"/>
    <w:rsid w:val="001A1987"/>
    <w:rsid w:val="001A1C27"/>
    <w:rsid w:val="001A2564"/>
    <w:rsid w:val="001A427D"/>
    <w:rsid w:val="001A4C8E"/>
    <w:rsid w:val="001A5088"/>
    <w:rsid w:val="001A6173"/>
    <w:rsid w:val="001A6CBA"/>
    <w:rsid w:val="001B0D97"/>
    <w:rsid w:val="001B11EF"/>
    <w:rsid w:val="001B1651"/>
    <w:rsid w:val="001B402D"/>
    <w:rsid w:val="001B5A5D"/>
    <w:rsid w:val="001C1CE5"/>
    <w:rsid w:val="001C3D2A"/>
    <w:rsid w:val="001C3D49"/>
    <w:rsid w:val="001C4F1F"/>
    <w:rsid w:val="001C78E1"/>
    <w:rsid w:val="001D51BA"/>
    <w:rsid w:val="001D53E7"/>
    <w:rsid w:val="001D6066"/>
    <w:rsid w:val="001D6342"/>
    <w:rsid w:val="001D66B6"/>
    <w:rsid w:val="001D6D53"/>
    <w:rsid w:val="001E0A26"/>
    <w:rsid w:val="001E58E2"/>
    <w:rsid w:val="001E7AED"/>
    <w:rsid w:val="001F340B"/>
    <w:rsid w:val="001F3916"/>
    <w:rsid w:val="001F54C5"/>
    <w:rsid w:val="001F662C"/>
    <w:rsid w:val="001F6803"/>
    <w:rsid w:val="001F6C5D"/>
    <w:rsid w:val="001F7074"/>
    <w:rsid w:val="00200490"/>
    <w:rsid w:val="00201F3A"/>
    <w:rsid w:val="00203F96"/>
    <w:rsid w:val="0020473F"/>
    <w:rsid w:val="0020630B"/>
    <w:rsid w:val="002069B2"/>
    <w:rsid w:val="00207FA3"/>
    <w:rsid w:val="00214DA8"/>
    <w:rsid w:val="00215423"/>
    <w:rsid w:val="002158FA"/>
    <w:rsid w:val="00220600"/>
    <w:rsid w:val="002223A1"/>
    <w:rsid w:val="002224DB"/>
    <w:rsid w:val="00223FCB"/>
    <w:rsid w:val="002252C3"/>
    <w:rsid w:val="00225C54"/>
    <w:rsid w:val="002265B9"/>
    <w:rsid w:val="00230765"/>
    <w:rsid w:val="00230D18"/>
    <w:rsid w:val="002319E4"/>
    <w:rsid w:val="002339BD"/>
    <w:rsid w:val="00234317"/>
    <w:rsid w:val="00235632"/>
    <w:rsid w:val="00235872"/>
    <w:rsid w:val="00241559"/>
    <w:rsid w:val="002435B3"/>
    <w:rsid w:val="002458EB"/>
    <w:rsid w:val="00246D0A"/>
    <w:rsid w:val="002500C8"/>
    <w:rsid w:val="00255108"/>
    <w:rsid w:val="00257543"/>
    <w:rsid w:val="00260D12"/>
    <w:rsid w:val="002617E7"/>
    <w:rsid w:val="00264228"/>
    <w:rsid w:val="00264334"/>
    <w:rsid w:val="0026473E"/>
    <w:rsid w:val="00266214"/>
    <w:rsid w:val="002671C7"/>
    <w:rsid w:val="00267C83"/>
    <w:rsid w:val="0027144F"/>
    <w:rsid w:val="00271813"/>
    <w:rsid w:val="00271F3A"/>
    <w:rsid w:val="00273278"/>
    <w:rsid w:val="002737F4"/>
    <w:rsid w:val="00275C46"/>
    <w:rsid w:val="00276DD5"/>
    <w:rsid w:val="002805F5"/>
    <w:rsid w:val="00280751"/>
    <w:rsid w:val="0028280A"/>
    <w:rsid w:val="002843F1"/>
    <w:rsid w:val="00286ACD"/>
    <w:rsid w:val="00287838"/>
    <w:rsid w:val="002907B5"/>
    <w:rsid w:val="00291559"/>
    <w:rsid w:val="00291A86"/>
    <w:rsid w:val="00292EB7"/>
    <w:rsid w:val="00296227"/>
    <w:rsid w:val="00296F44"/>
    <w:rsid w:val="00297493"/>
    <w:rsid w:val="0029777D"/>
    <w:rsid w:val="002A055E"/>
    <w:rsid w:val="002A1D4E"/>
    <w:rsid w:val="002A2869"/>
    <w:rsid w:val="002B18CA"/>
    <w:rsid w:val="002B24D6"/>
    <w:rsid w:val="002C1C98"/>
    <w:rsid w:val="002C3A3E"/>
    <w:rsid w:val="002C41E6"/>
    <w:rsid w:val="002C6C20"/>
    <w:rsid w:val="002D071A"/>
    <w:rsid w:val="002D34B2"/>
    <w:rsid w:val="002D48B0"/>
    <w:rsid w:val="002D5B37"/>
    <w:rsid w:val="002D6B7A"/>
    <w:rsid w:val="002D7637"/>
    <w:rsid w:val="002E17F2"/>
    <w:rsid w:val="002E63CF"/>
    <w:rsid w:val="002E6CFF"/>
    <w:rsid w:val="002E7CAE"/>
    <w:rsid w:val="002F0DD6"/>
    <w:rsid w:val="002F0FD3"/>
    <w:rsid w:val="002F2045"/>
    <w:rsid w:val="002F2771"/>
    <w:rsid w:val="002F37A9"/>
    <w:rsid w:val="002F704D"/>
    <w:rsid w:val="00300522"/>
    <w:rsid w:val="00301CE6"/>
    <w:rsid w:val="0030256B"/>
    <w:rsid w:val="003038C2"/>
    <w:rsid w:val="0030501F"/>
    <w:rsid w:val="00305C15"/>
    <w:rsid w:val="00305C55"/>
    <w:rsid w:val="00307BA1"/>
    <w:rsid w:val="00311702"/>
    <w:rsid w:val="00311B9B"/>
    <w:rsid w:val="00311E6F"/>
    <w:rsid w:val="00311E82"/>
    <w:rsid w:val="00313FD6"/>
    <w:rsid w:val="003143BD"/>
    <w:rsid w:val="00315363"/>
    <w:rsid w:val="00315A44"/>
    <w:rsid w:val="00315FA3"/>
    <w:rsid w:val="003203ED"/>
    <w:rsid w:val="003214F6"/>
    <w:rsid w:val="0032224B"/>
    <w:rsid w:val="00322C9F"/>
    <w:rsid w:val="00324D23"/>
    <w:rsid w:val="00331677"/>
    <w:rsid w:val="00331751"/>
    <w:rsid w:val="00331BD7"/>
    <w:rsid w:val="00331E66"/>
    <w:rsid w:val="003327B2"/>
    <w:rsid w:val="00332F07"/>
    <w:rsid w:val="00334579"/>
    <w:rsid w:val="00334A03"/>
    <w:rsid w:val="00335858"/>
    <w:rsid w:val="00336BDA"/>
    <w:rsid w:val="00341F50"/>
    <w:rsid w:val="00342BD7"/>
    <w:rsid w:val="00346DB5"/>
    <w:rsid w:val="003477B1"/>
    <w:rsid w:val="00354CB7"/>
    <w:rsid w:val="00357380"/>
    <w:rsid w:val="003602D9"/>
    <w:rsid w:val="003604CE"/>
    <w:rsid w:val="00361C5C"/>
    <w:rsid w:val="00366A9C"/>
    <w:rsid w:val="00370E47"/>
    <w:rsid w:val="00373CC5"/>
    <w:rsid w:val="00374063"/>
    <w:rsid w:val="003742AC"/>
    <w:rsid w:val="00377117"/>
    <w:rsid w:val="003773A4"/>
    <w:rsid w:val="00377CE1"/>
    <w:rsid w:val="00381CEC"/>
    <w:rsid w:val="00384C1B"/>
    <w:rsid w:val="00385BF0"/>
    <w:rsid w:val="00386FCD"/>
    <w:rsid w:val="003903B4"/>
    <w:rsid w:val="003939FF"/>
    <w:rsid w:val="003940C7"/>
    <w:rsid w:val="00397F6B"/>
    <w:rsid w:val="003A00CA"/>
    <w:rsid w:val="003A2223"/>
    <w:rsid w:val="003A2A0F"/>
    <w:rsid w:val="003A45A1"/>
    <w:rsid w:val="003A5AF3"/>
    <w:rsid w:val="003A5B0A"/>
    <w:rsid w:val="003A6BAC"/>
    <w:rsid w:val="003A70A4"/>
    <w:rsid w:val="003A7437"/>
    <w:rsid w:val="003A7E6D"/>
    <w:rsid w:val="003A7EF3"/>
    <w:rsid w:val="003B0A2B"/>
    <w:rsid w:val="003B159C"/>
    <w:rsid w:val="003B369F"/>
    <w:rsid w:val="003B36A3"/>
    <w:rsid w:val="003B3BCC"/>
    <w:rsid w:val="003B64BB"/>
    <w:rsid w:val="003B7FE5"/>
    <w:rsid w:val="003C11C8"/>
    <w:rsid w:val="003C2702"/>
    <w:rsid w:val="003C7806"/>
    <w:rsid w:val="003C7932"/>
    <w:rsid w:val="003D109F"/>
    <w:rsid w:val="003D2478"/>
    <w:rsid w:val="003D3C45"/>
    <w:rsid w:val="003D3CC6"/>
    <w:rsid w:val="003D5B1F"/>
    <w:rsid w:val="003E15FA"/>
    <w:rsid w:val="003E55E4"/>
    <w:rsid w:val="003E74E3"/>
    <w:rsid w:val="003F05C7"/>
    <w:rsid w:val="003F2CD4"/>
    <w:rsid w:val="003F58C7"/>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1470"/>
    <w:rsid w:val="0041263E"/>
    <w:rsid w:val="00413AAC"/>
    <w:rsid w:val="00413E92"/>
    <w:rsid w:val="00420BB2"/>
    <w:rsid w:val="00421105"/>
    <w:rsid w:val="00422AA4"/>
    <w:rsid w:val="004242F4"/>
    <w:rsid w:val="0042475A"/>
    <w:rsid w:val="00425906"/>
    <w:rsid w:val="00427248"/>
    <w:rsid w:val="00431EF9"/>
    <w:rsid w:val="00433705"/>
    <w:rsid w:val="0043503A"/>
    <w:rsid w:val="00435C55"/>
    <w:rsid w:val="00437447"/>
    <w:rsid w:val="004405ED"/>
    <w:rsid w:val="00440688"/>
    <w:rsid w:val="0044086B"/>
    <w:rsid w:val="00441A92"/>
    <w:rsid w:val="004431DC"/>
    <w:rsid w:val="00444F56"/>
    <w:rsid w:val="00446488"/>
    <w:rsid w:val="0045094E"/>
    <w:rsid w:val="004517AA"/>
    <w:rsid w:val="00452CAC"/>
    <w:rsid w:val="00457565"/>
    <w:rsid w:val="00457B71"/>
    <w:rsid w:val="00460CDC"/>
    <w:rsid w:val="00460ECA"/>
    <w:rsid w:val="0046156A"/>
    <w:rsid w:val="004669E2"/>
    <w:rsid w:val="00467D0C"/>
    <w:rsid w:val="00470C31"/>
    <w:rsid w:val="00471DE0"/>
    <w:rsid w:val="004734D0"/>
    <w:rsid w:val="0047556B"/>
    <w:rsid w:val="00475ECD"/>
    <w:rsid w:val="00477768"/>
    <w:rsid w:val="004779FB"/>
    <w:rsid w:val="00480525"/>
    <w:rsid w:val="00480A59"/>
    <w:rsid w:val="00480EC0"/>
    <w:rsid w:val="00483547"/>
    <w:rsid w:val="004911C0"/>
    <w:rsid w:val="00492BC5"/>
    <w:rsid w:val="00495A9A"/>
    <w:rsid w:val="004964F1"/>
    <w:rsid w:val="004A1463"/>
    <w:rsid w:val="004A16BC"/>
    <w:rsid w:val="004A2B94"/>
    <w:rsid w:val="004A7CFC"/>
    <w:rsid w:val="004B258F"/>
    <w:rsid w:val="004B3EF4"/>
    <w:rsid w:val="004B4955"/>
    <w:rsid w:val="004B6F6A"/>
    <w:rsid w:val="004B7C0C"/>
    <w:rsid w:val="004C35BD"/>
    <w:rsid w:val="004C3898"/>
    <w:rsid w:val="004D30D7"/>
    <w:rsid w:val="004D36B1"/>
    <w:rsid w:val="004D6718"/>
    <w:rsid w:val="004D6EBA"/>
    <w:rsid w:val="004D7A0F"/>
    <w:rsid w:val="004D7EBD"/>
    <w:rsid w:val="004E2680"/>
    <w:rsid w:val="004E28F9"/>
    <w:rsid w:val="004E4307"/>
    <w:rsid w:val="004E462E"/>
    <w:rsid w:val="004E56DC"/>
    <w:rsid w:val="004E76F4"/>
    <w:rsid w:val="004F06CC"/>
    <w:rsid w:val="004F0B4E"/>
    <w:rsid w:val="004F0B6C"/>
    <w:rsid w:val="004F0E8D"/>
    <w:rsid w:val="004F2078"/>
    <w:rsid w:val="004F4DA3"/>
    <w:rsid w:val="004F7D0A"/>
    <w:rsid w:val="00500D5F"/>
    <w:rsid w:val="0050544E"/>
    <w:rsid w:val="00506557"/>
    <w:rsid w:val="0050677A"/>
    <w:rsid w:val="005108D8"/>
    <w:rsid w:val="005116F9"/>
    <w:rsid w:val="00511BA8"/>
    <w:rsid w:val="00514599"/>
    <w:rsid w:val="0051532E"/>
    <w:rsid w:val="005153A7"/>
    <w:rsid w:val="00517E0F"/>
    <w:rsid w:val="005219CF"/>
    <w:rsid w:val="00524BB7"/>
    <w:rsid w:val="00525CC4"/>
    <w:rsid w:val="0053109D"/>
    <w:rsid w:val="00534B59"/>
    <w:rsid w:val="00535CB4"/>
    <w:rsid w:val="00536759"/>
    <w:rsid w:val="00536E7A"/>
    <w:rsid w:val="00537C62"/>
    <w:rsid w:val="00541165"/>
    <w:rsid w:val="00543F20"/>
    <w:rsid w:val="00546970"/>
    <w:rsid w:val="00552A8D"/>
    <w:rsid w:val="00554E19"/>
    <w:rsid w:val="0056121F"/>
    <w:rsid w:val="00566011"/>
    <w:rsid w:val="005709A3"/>
    <w:rsid w:val="00572505"/>
    <w:rsid w:val="00572869"/>
    <w:rsid w:val="00577A99"/>
    <w:rsid w:val="00582809"/>
    <w:rsid w:val="0058331F"/>
    <w:rsid w:val="0058347E"/>
    <w:rsid w:val="0058798C"/>
    <w:rsid w:val="005900FA"/>
    <w:rsid w:val="00590861"/>
    <w:rsid w:val="0059216B"/>
    <w:rsid w:val="00592BE4"/>
    <w:rsid w:val="0059325C"/>
    <w:rsid w:val="005935A4"/>
    <w:rsid w:val="005939FC"/>
    <w:rsid w:val="005948C2"/>
    <w:rsid w:val="00595DCA"/>
    <w:rsid w:val="0059779B"/>
    <w:rsid w:val="00597B36"/>
    <w:rsid w:val="005A209A"/>
    <w:rsid w:val="005A662D"/>
    <w:rsid w:val="005B1409"/>
    <w:rsid w:val="005B17B5"/>
    <w:rsid w:val="005B1FD7"/>
    <w:rsid w:val="005B2BEA"/>
    <w:rsid w:val="005B35D7"/>
    <w:rsid w:val="005B392A"/>
    <w:rsid w:val="005B3AA3"/>
    <w:rsid w:val="005B6F83"/>
    <w:rsid w:val="005B76FF"/>
    <w:rsid w:val="005C4C68"/>
    <w:rsid w:val="005C56D9"/>
    <w:rsid w:val="005C74FB"/>
    <w:rsid w:val="005D1602"/>
    <w:rsid w:val="005D1886"/>
    <w:rsid w:val="005D5EF4"/>
    <w:rsid w:val="005D78EE"/>
    <w:rsid w:val="005E385F"/>
    <w:rsid w:val="005E5B81"/>
    <w:rsid w:val="005F1A5E"/>
    <w:rsid w:val="005F2CB1"/>
    <w:rsid w:val="005F3025"/>
    <w:rsid w:val="005F55E6"/>
    <w:rsid w:val="005F618C"/>
    <w:rsid w:val="005F6634"/>
    <w:rsid w:val="005F70BD"/>
    <w:rsid w:val="0060283C"/>
    <w:rsid w:val="006031C0"/>
    <w:rsid w:val="00603864"/>
    <w:rsid w:val="00604449"/>
    <w:rsid w:val="00604F14"/>
    <w:rsid w:val="00610D41"/>
    <w:rsid w:val="00611B83"/>
    <w:rsid w:val="00613257"/>
    <w:rsid w:val="006159CE"/>
    <w:rsid w:val="00620A71"/>
    <w:rsid w:val="00620D80"/>
    <w:rsid w:val="006222B0"/>
    <w:rsid w:val="006234A6"/>
    <w:rsid w:val="00623EDB"/>
    <w:rsid w:val="00630001"/>
    <w:rsid w:val="006311B3"/>
    <w:rsid w:val="0063284C"/>
    <w:rsid w:val="00636398"/>
    <w:rsid w:val="006368D3"/>
    <w:rsid w:val="006369E5"/>
    <w:rsid w:val="0063748B"/>
    <w:rsid w:val="006377EC"/>
    <w:rsid w:val="0064151F"/>
    <w:rsid w:val="00641533"/>
    <w:rsid w:val="006419B3"/>
    <w:rsid w:val="00642026"/>
    <w:rsid w:val="0064208D"/>
    <w:rsid w:val="00643475"/>
    <w:rsid w:val="0064348E"/>
    <w:rsid w:val="0064396A"/>
    <w:rsid w:val="0064624E"/>
    <w:rsid w:val="00650AB9"/>
    <w:rsid w:val="00654C6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D63"/>
    <w:rsid w:val="006741F2"/>
    <w:rsid w:val="00674CC3"/>
    <w:rsid w:val="00675C72"/>
    <w:rsid w:val="006771F9"/>
    <w:rsid w:val="006776D7"/>
    <w:rsid w:val="00681003"/>
    <w:rsid w:val="006817C9"/>
    <w:rsid w:val="00682ECC"/>
    <w:rsid w:val="00683ECE"/>
    <w:rsid w:val="00695FC2"/>
    <w:rsid w:val="00696949"/>
    <w:rsid w:val="00697052"/>
    <w:rsid w:val="00697C2D"/>
    <w:rsid w:val="006A3856"/>
    <w:rsid w:val="006A46FB"/>
    <w:rsid w:val="006A5E28"/>
    <w:rsid w:val="006A6173"/>
    <w:rsid w:val="006A697B"/>
    <w:rsid w:val="006A7893"/>
    <w:rsid w:val="006A7AFF"/>
    <w:rsid w:val="006B1816"/>
    <w:rsid w:val="006B2099"/>
    <w:rsid w:val="006B50CF"/>
    <w:rsid w:val="006C03B8"/>
    <w:rsid w:val="006C2404"/>
    <w:rsid w:val="006C5EC9"/>
    <w:rsid w:val="006C6059"/>
    <w:rsid w:val="006C7522"/>
    <w:rsid w:val="006D18E6"/>
    <w:rsid w:val="006D2DE6"/>
    <w:rsid w:val="006D6F08"/>
    <w:rsid w:val="006D7918"/>
    <w:rsid w:val="006E062C"/>
    <w:rsid w:val="006E1C82"/>
    <w:rsid w:val="006E28B7"/>
    <w:rsid w:val="006E29EE"/>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07C4"/>
    <w:rsid w:val="00710A63"/>
    <w:rsid w:val="00712287"/>
    <w:rsid w:val="00712772"/>
    <w:rsid w:val="007148D3"/>
    <w:rsid w:val="00715B3E"/>
    <w:rsid w:val="00715B9A"/>
    <w:rsid w:val="0072105A"/>
    <w:rsid w:val="007257D0"/>
    <w:rsid w:val="0072644D"/>
    <w:rsid w:val="00726EA6"/>
    <w:rsid w:val="00727208"/>
    <w:rsid w:val="00727680"/>
    <w:rsid w:val="00730DD5"/>
    <w:rsid w:val="00732FD9"/>
    <w:rsid w:val="00734811"/>
    <w:rsid w:val="007348B1"/>
    <w:rsid w:val="007362A6"/>
    <w:rsid w:val="00736D7D"/>
    <w:rsid w:val="00740E58"/>
    <w:rsid w:val="00742F55"/>
    <w:rsid w:val="00743106"/>
    <w:rsid w:val="007445A0"/>
    <w:rsid w:val="0074524B"/>
    <w:rsid w:val="00745B66"/>
    <w:rsid w:val="00747D8B"/>
    <w:rsid w:val="00750DDF"/>
    <w:rsid w:val="00751228"/>
    <w:rsid w:val="00752C53"/>
    <w:rsid w:val="00752E85"/>
    <w:rsid w:val="007571E1"/>
    <w:rsid w:val="007604B2"/>
    <w:rsid w:val="00760530"/>
    <w:rsid w:val="00764100"/>
    <w:rsid w:val="00764765"/>
    <w:rsid w:val="00765281"/>
    <w:rsid w:val="007663FC"/>
    <w:rsid w:val="007668F8"/>
    <w:rsid w:val="00766BAD"/>
    <w:rsid w:val="007709F8"/>
    <w:rsid w:val="007729A2"/>
    <w:rsid w:val="007739F0"/>
    <w:rsid w:val="007755F2"/>
    <w:rsid w:val="00776971"/>
    <w:rsid w:val="00777F6D"/>
    <w:rsid w:val="00780A80"/>
    <w:rsid w:val="00780C43"/>
    <w:rsid w:val="0078177E"/>
    <w:rsid w:val="0078304C"/>
    <w:rsid w:val="00783673"/>
    <w:rsid w:val="00785490"/>
    <w:rsid w:val="00790A6B"/>
    <w:rsid w:val="007925EA"/>
    <w:rsid w:val="00793CD8"/>
    <w:rsid w:val="00795C92"/>
    <w:rsid w:val="00796231"/>
    <w:rsid w:val="007A0090"/>
    <w:rsid w:val="007A1CB3"/>
    <w:rsid w:val="007A1E11"/>
    <w:rsid w:val="007A306F"/>
    <w:rsid w:val="007A43A6"/>
    <w:rsid w:val="007A58A6"/>
    <w:rsid w:val="007A5A7F"/>
    <w:rsid w:val="007A5BED"/>
    <w:rsid w:val="007A6F2B"/>
    <w:rsid w:val="007A711D"/>
    <w:rsid w:val="007B0B99"/>
    <w:rsid w:val="007B3D2D"/>
    <w:rsid w:val="007B439A"/>
    <w:rsid w:val="007B50AE"/>
    <w:rsid w:val="007B51DF"/>
    <w:rsid w:val="007B5F2F"/>
    <w:rsid w:val="007B5FB6"/>
    <w:rsid w:val="007C05DD"/>
    <w:rsid w:val="007C12B6"/>
    <w:rsid w:val="007C24C1"/>
    <w:rsid w:val="007C3D18"/>
    <w:rsid w:val="007C3DB7"/>
    <w:rsid w:val="007C3E03"/>
    <w:rsid w:val="007C4DBD"/>
    <w:rsid w:val="007C60BF"/>
    <w:rsid w:val="007C6A07"/>
    <w:rsid w:val="007C75A1"/>
    <w:rsid w:val="007C77A5"/>
    <w:rsid w:val="007D04E5"/>
    <w:rsid w:val="007D5901"/>
    <w:rsid w:val="007D7526"/>
    <w:rsid w:val="007E2BB8"/>
    <w:rsid w:val="007E4610"/>
    <w:rsid w:val="007E4715"/>
    <w:rsid w:val="007E49F6"/>
    <w:rsid w:val="007E505B"/>
    <w:rsid w:val="007E7091"/>
    <w:rsid w:val="007E7D4A"/>
    <w:rsid w:val="007F35BD"/>
    <w:rsid w:val="007F4C4E"/>
    <w:rsid w:val="007F6E1C"/>
    <w:rsid w:val="0080297B"/>
    <w:rsid w:val="00802C0E"/>
    <w:rsid w:val="00803FAE"/>
    <w:rsid w:val="0080605F"/>
    <w:rsid w:val="00807786"/>
    <w:rsid w:val="00811FCB"/>
    <w:rsid w:val="00812652"/>
    <w:rsid w:val="008158D6"/>
    <w:rsid w:val="00815EC3"/>
    <w:rsid w:val="00817196"/>
    <w:rsid w:val="008179A6"/>
    <w:rsid w:val="0082107E"/>
    <w:rsid w:val="008235DB"/>
    <w:rsid w:val="00824AB4"/>
    <w:rsid w:val="00824CCA"/>
    <w:rsid w:val="00825C42"/>
    <w:rsid w:val="00825D25"/>
    <w:rsid w:val="00825DEB"/>
    <w:rsid w:val="00825FC4"/>
    <w:rsid w:val="00827D6F"/>
    <w:rsid w:val="00830B61"/>
    <w:rsid w:val="00832F73"/>
    <w:rsid w:val="00834083"/>
    <w:rsid w:val="00835213"/>
    <w:rsid w:val="008358D1"/>
    <w:rsid w:val="00835E87"/>
    <w:rsid w:val="00835F53"/>
    <w:rsid w:val="008376AC"/>
    <w:rsid w:val="00840AB6"/>
    <w:rsid w:val="00842F78"/>
    <w:rsid w:val="00843099"/>
    <w:rsid w:val="008444E8"/>
    <w:rsid w:val="00844E80"/>
    <w:rsid w:val="00846B07"/>
    <w:rsid w:val="00846FE7"/>
    <w:rsid w:val="00851292"/>
    <w:rsid w:val="00852DC1"/>
    <w:rsid w:val="0085548D"/>
    <w:rsid w:val="00856911"/>
    <w:rsid w:val="008614C6"/>
    <w:rsid w:val="00863191"/>
    <w:rsid w:val="00863668"/>
    <w:rsid w:val="00864123"/>
    <w:rsid w:val="00865BA3"/>
    <w:rsid w:val="008677FD"/>
    <w:rsid w:val="00870027"/>
    <w:rsid w:val="008706D4"/>
    <w:rsid w:val="00870AE6"/>
    <w:rsid w:val="00870F8A"/>
    <w:rsid w:val="008719A4"/>
    <w:rsid w:val="00871D23"/>
    <w:rsid w:val="00872E9D"/>
    <w:rsid w:val="00873A11"/>
    <w:rsid w:val="00874312"/>
    <w:rsid w:val="0087437C"/>
    <w:rsid w:val="00875CD7"/>
    <w:rsid w:val="00876B4D"/>
    <w:rsid w:val="00877F18"/>
    <w:rsid w:val="008813C1"/>
    <w:rsid w:val="00882311"/>
    <w:rsid w:val="00883EEE"/>
    <w:rsid w:val="00884FA0"/>
    <w:rsid w:val="00886B45"/>
    <w:rsid w:val="008878D9"/>
    <w:rsid w:val="00890154"/>
    <w:rsid w:val="00890D38"/>
    <w:rsid w:val="008941E3"/>
    <w:rsid w:val="00894A88"/>
    <w:rsid w:val="00895386"/>
    <w:rsid w:val="008A15D3"/>
    <w:rsid w:val="008A21FF"/>
    <w:rsid w:val="008A2CE2"/>
    <w:rsid w:val="008A30AC"/>
    <w:rsid w:val="008A44B8"/>
    <w:rsid w:val="008A51A8"/>
    <w:rsid w:val="008A54C7"/>
    <w:rsid w:val="008A66BB"/>
    <w:rsid w:val="008A7720"/>
    <w:rsid w:val="008A77D8"/>
    <w:rsid w:val="008B0483"/>
    <w:rsid w:val="008B0685"/>
    <w:rsid w:val="008B120C"/>
    <w:rsid w:val="008B51A0"/>
    <w:rsid w:val="008B5859"/>
    <w:rsid w:val="008B592A"/>
    <w:rsid w:val="008B7B5C"/>
    <w:rsid w:val="008C0C99"/>
    <w:rsid w:val="008C1E3A"/>
    <w:rsid w:val="008C2017"/>
    <w:rsid w:val="008C4958"/>
    <w:rsid w:val="008C4BAA"/>
    <w:rsid w:val="008C4BB8"/>
    <w:rsid w:val="008C55B5"/>
    <w:rsid w:val="008C6AE8"/>
    <w:rsid w:val="008C7573"/>
    <w:rsid w:val="008D00A5"/>
    <w:rsid w:val="008D34F1"/>
    <w:rsid w:val="008D39D8"/>
    <w:rsid w:val="008D48B5"/>
    <w:rsid w:val="008D6D1A"/>
    <w:rsid w:val="008D7E2D"/>
    <w:rsid w:val="008E065E"/>
    <w:rsid w:val="008E0927"/>
    <w:rsid w:val="008E1558"/>
    <w:rsid w:val="008E1909"/>
    <w:rsid w:val="008E335B"/>
    <w:rsid w:val="008E38B5"/>
    <w:rsid w:val="008E3AA6"/>
    <w:rsid w:val="008E6CFD"/>
    <w:rsid w:val="008F06EB"/>
    <w:rsid w:val="008F1C4E"/>
    <w:rsid w:val="008F1EAB"/>
    <w:rsid w:val="008F21D5"/>
    <w:rsid w:val="008F33DC"/>
    <w:rsid w:val="008F4613"/>
    <w:rsid w:val="008F477F"/>
    <w:rsid w:val="008F52E7"/>
    <w:rsid w:val="008F6A70"/>
    <w:rsid w:val="008F720D"/>
    <w:rsid w:val="00900588"/>
    <w:rsid w:val="00902350"/>
    <w:rsid w:val="0090259D"/>
    <w:rsid w:val="0090336B"/>
    <w:rsid w:val="009053AA"/>
    <w:rsid w:val="0090620C"/>
    <w:rsid w:val="00906396"/>
    <w:rsid w:val="0090659D"/>
    <w:rsid w:val="00906939"/>
    <w:rsid w:val="00910B7D"/>
    <w:rsid w:val="009115C6"/>
    <w:rsid w:val="00911DFB"/>
    <w:rsid w:val="009131BC"/>
    <w:rsid w:val="00913208"/>
    <w:rsid w:val="009139D9"/>
    <w:rsid w:val="00914AD8"/>
    <w:rsid w:val="00916079"/>
    <w:rsid w:val="0091782E"/>
    <w:rsid w:val="00917C78"/>
    <w:rsid w:val="00917CE9"/>
    <w:rsid w:val="00920BF2"/>
    <w:rsid w:val="00922010"/>
    <w:rsid w:val="00926C08"/>
    <w:rsid w:val="00930A81"/>
    <w:rsid w:val="00931BD9"/>
    <w:rsid w:val="00932F9D"/>
    <w:rsid w:val="009368F3"/>
    <w:rsid w:val="00940459"/>
    <w:rsid w:val="00941636"/>
    <w:rsid w:val="00942602"/>
    <w:rsid w:val="00943742"/>
    <w:rsid w:val="00945C05"/>
    <w:rsid w:val="00946945"/>
    <w:rsid w:val="0094716B"/>
    <w:rsid w:val="00947713"/>
    <w:rsid w:val="00950DE7"/>
    <w:rsid w:val="00952029"/>
    <w:rsid w:val="00953920"/>
    <w:rsid w:val="00953B29"/>
    <w:rsid w:val="00953D47"/>
    <w:rsid w:val="0095681E"/>
    <w:rsid w:val="00957105"/>
    <w:rsid w:val="009572D4"/>
    <w:rsid w:val="009615EA"/>
    <w:rsid w:val="00961921"/>
    <w:rsid w:val="0096430A"/>
    <w:rsid w:val="0096554B"/>
    <w:rsid w:val="0096584A"/>
    <w:rsid w:val="00967CE3"/>
    <w:rsid w:val="00971F08"/>
    <w:rsid w:val="00972DDD"/>
    <w:rsid w:val="0097589B"/>
    <w:rsid w:val="0097603D"/>
    <w:rsid w:val="00976294"/>
    <w:rsid w:val="00976949"/>
    <w:rsid w:val="00980477"/>
    <w:rsid w:val="00985253"/>
    <w:rsid w:val="009853B3"/>
    <w:rsid w:val="00990630"/>
    <w:rsid w:val="009911FB"/>
    <w:rsid w:val="00991761"/>
    <w:rsid w:val="009924D8"/>
    <w:rsid w:val="009946ED"/>
    <w:rsid w:val="00994DCA"/>
    <w:rsid w:val="009960EC"/>
    <w:rsid w:val="009970DD"/>
    <w:rsid w:val="009A0FBA"/>
    <w:rsid w:val="009A1601"/>
    <w:rsid w:val="009A3BB6"/>
    <w:rsid w:val="009A462D"/>
    <w:rsid w:val="009A4AF5"/>
    <w:rsid w:val="009A5CBA"/>
    <w:rsid w:val="009B0BE6"/>
    <w:rsid w:val="009B1F30"/>
    <w:rsid w:val="009B2457"/>
    <w:rsid w:val="009B3AC2"/>
    <w:rsid w:val="009B3FE7"/>
    <w:rsid w:val="009B4DF4"/>
    <w:rsid w:val="009B564E"/>
    <w:rsid w:val="009B57AA"/>
    <w:rsid w:val="009B712B"/>
    <w:rsid w:val="009B7E87"/>
    <w:rsid w:val="009C0047"/>
    <w:rsid w:val="009C0169"/>
    <w:rsid w:val="009C319A"/>
    <w:rsid w:val="009C37C9"/>
    <w:rsid w:val="009C403E"/>
    <w:rsid w:val="009D1483"/>
    <w:rsid w:val="009D4FF0"/>
    <w:rsid w:val="009D60A2"/>
    <w:rsid w:val="009D703C"/>
    <w:rsid w:val="009D718F"/>
    <w:rsid w:val="009D72EC"/>
    <w:rsid w:val="009D7AA6"/>
    <w:rsid w:val="009E068F"/>
    <w:rsid w:val="009E14E0"/>
    <w:rsid w:val="009E35DB"/>
    <w:rsid w:val="009E3FA1"/>
    <w:rsid w:val="009E47A3"/>
    <w:rsid w:val="009E6EFB"/>
    <w:rsid w:val="009F08F3"/>
    <w:rsid w:val="009F344F"/>
    <w:rsid w:val="009F6BBD"/>
    <w:rsid w:val="009F7CF9"/>
    <w:rsid w:val="00A01FA7"/>
    <w:rsid w:val="00A031D8"/>
    <w:rsid w:val="00A048A8"/>
    <w:rsid w:val="00A04F49"/>
    <w:rsid w:val="00A126B1"/>
    <w:rsid w:val="00A131B9"/>
    <w:rsid w:val="00A13E54"/>
    <w:rsid w:val="00A150F0"/>
    <w:rsid w:val="00A15109"/>
    <w:rsid w:val="00A17F63"/>
    <w:rsid w:val="00A20668"/>
    <w:rsid w:val="00A2193B"/>
    <w:rsid w:val="00A2351A"/>
    <w:rsid w:val="00A24C6B"/>
    <w:rsid w:val="00A259B1"/>
    <w:rsid w:val="00A264A9"/>
    <w:rsid w:val="00A26DCF"/>
    <w:rsid w:val="00A27785"/>
    <w:rsid w:val="00A30187"/>
    <w:rsid w:val="00A31B1B"/>
    <w:rsid w:val="00A33E3E"/>
    <w:rsid w:val="00A3448A"/>
    <w:rsid w:val="00A35A2C"/>
    <w:rsid w:val="00A36297"/>
    <w:rsid w:val="00A4018F"/>
    <w:rsid w:val="00A41E2B"/>
    <w:rsid w:val="00A45B74"/>
    <w:rsid w:val="00A51F96"/>
    <w:rsid w:val="00A524A4"/>
    <w:rsid w:val="00A52E1D"/>
    <w:rsid w:val="00A54188"/>
    <w:rsid w:val="00A57CDB"/>
    <w:rsid w:val="00A61499"/>
    <w:rsid w:val="00A62A77"/>
    <w:rsid w:val="00A63483"/>
    <w:rsid w:val="00A648BB"/>
    <w:rsid w:val="00A64EC4"/>
    <w:rsid w:val="00A657D7"/>
    <w:rsid w:val="00A660AC"/>
    <w:rsid w:val="00A67E6C"/>
    <w:rsid w:val="00A71B99"/>
    <w:rsid w:val="00A739D0"/>
    <w:rsid w:val="00A74733"/>
    <w:rsid w:val="00A761D4"/>
    <w:rsid w:val="00A77B66"/>
    <w:rsid w:val="00A77EC4"/>
    <w:rsid w:val="00A8065A"/>
    <w:rsid w:val="00A92879"/>
    <w:rsid w:val="00A9442A"/>
    <w:rsid w:val="00A96107"/>
    <w:rsid w:val="00AA016F"/>
    <w:rsid w:val="00AA1ED6"/>
    <w:rsid w:val="00AA4699"/>
    <w:rsid w:val="00AA4B55"/>
    <w:rsid w:val="00AA51D6"/>
    <w:rsid w:val="00AB0BC8"/>
    <w:rsid w:val="00AB11CA"/>
    <w:rsid w:val="00AB14D9"/>
    <w:rsid w:val="00AB2C69"/>
    <w:rsid w:val="00AB2FB9"/>
    <w:rsid w:val="00AB4AB8"/>
    <w:rsid w:val="00AB5B4B"/>
    <w:rsid w:val="00AB655E"/>
    <w:rsid w:val="00AC007F"/>
    <w:rsid w:val="00AC12B6"/>
    <w:rsid w:val="00AC1602"/>
    <w:rsid w:val="00AC2ECD"/>
    <w:rsid w:val="00AC3119"/>
    <w:rsid w:val="00AC49FB"/>
    <w:rsid w:val="00AC5A10"/>
    <w:rsid w:val="00AD0AA3"/>
    <w:rsid w:val="00AD2ED0"/>
    <w:rsid w:val="00AD3F94"/>
    <w:rsid w:val="00AD4A5A"/>
    <w:rsid w:val="00AD627F"/>
    <w:rsid w:val="00AE13B2"/>
    <w:rsid w:val="00AE27AC"/>
    <w:rsid w:val="00AE2D9A"/>
    <w:rsid w:val="00AE40E0"/>
    <w:rsid w:val="00AE4DBA"/>
    <w:rsid w:val="00AE4F07"/>
    <w:rsid w:val="00AF0DD7"/>
    <w:rsid w:val="00AF1C5D"/>
    <w:rsid w:val="00AF3045"/>
    <w:rsid w:val="00AF3E2D"/>
    <w:rsid w:val="00AF42D7"/>
    <w:rsid w:val="00AF71E2"/>
    <w:rsid w:val="00B006FE"/>
    <w:rsid w:val="00B007CB"/>
    <w:rsid w:val="00B00F35"/>
    <w:rsid w:val="00B02AA9"/>
    <w:rsid w:val="00B02FA3"/>
    <w:rsid w:val="00B042B1"/>
    <w:rsid w:val="00B05084"/>
    <w:rsid w:val="00B07530"/>
    <w:rsid w:val="00B15098"/>
    <w:rsid w:val="00B157F9"/>
    <w:rsid w:val="00B175AB"/>
    <w:rsid w:val="00B20256"/>
    <w:rsid w:val="00B20D09"/>
    <w:rsid w:val="00B26F85"/>
    <w:rsid w:val="00B2763F"/>
    <w:rsid w:val="00B27AAC"/>
    <w:rsid w:val="00B30929"/>
    <w:rsid w:val="00B30B5B"/>
    <w:rsid w:val="00B3528F"/>
    <w:rsid w:val="00B35B06"/>
    <w:rsid w:val="00B36AFA"/>
    <w:rsid w:val="00B372AA"/>
    <w:rsid w:val="00B40445"/>
    <w:rsid w:val="00B409E0"/>
    <w:rsid w:val="00B41888"/>
    <w:rsid w:val="00B43645"/>
    <w:rsid w:val="00B45A52"/>
    <w:rsid w:val="00B46175"/>
    <w:rsid w:val="00B47B16"/>
    <w:rsid w:val="00B50179"/>
    <w:rsid w:val="00B510B4"/>
    <w:rsid w:val="00B548B7"/>
    <w:rsid w:val="00B664C7"/>
    <w:rsid w:val="00B665F7"/>
    <w:rsid w:val="00B67B29"/>
    <w:rsid w:val="00B73221"/>
    <w:rsid w:val="00B739F6"/>
    <w:rsid w:val="00B73CB0"/>
    <w:rsid w:val="00B74BCA"/>
    <w:rsid w:val="00B81A6C"/>
    <w:rsid w:val="00B8396F"/>
    <w:rsid w:val="00B85DE5"/>
    <w:rsid w:val="00B90F73"/>
    <w:rsid w:val="00B93B59"/>
    <w:rsid w:val="00B93FDC"/>
    <w:rsid w:val="00B9406A"/>
    <w:rsid w:val="00BA2280"/>
    <w:rsid w:val="00BA2A08"/>
    <w:rsid w:val="00BA4A05"/>
    <w:rsid w:val="00BA56D2"/>
    <w:rsid w:val="00BA76E0"/>
    <w:rsid w:val="00BB005C"/>
    <w:rsid w:val="00BB0916"/>
    <w:rsid w:val="00BB2A25"/>
    <w:rsid w:val="00BB51E7"/>
    <w:rsid w:val="00BB51E9"/>
    <w:rsid w:val="00BC0FDC"/>
    <w:rsid w:val="00BC230F"/>
    <w:rsid w:val="00BC3053"/>
    <w:rsid w:val="00BC38C6"/>
    <w:rsid w:val="00BC4104"/>
    <w:rsid w:val="00BC4D2E"/>
    <w:rsid w:val="00BC7546"/>
    <w:rsid w:val="00BD3139"/>
    <w:rsid w:val="00BD48AC"/>
    <w:rsid w:val="00BD5F1A"/>
    <w:rsid w:val="00BE0690"/>
    <w:rsid w:val="00BE1234"/>
    <w:rsid w:val="00BE2D78"/>
    <w:rsid w:val="00BE2FA6"/>
    <w:rsid w:val="00BE320B"/>
    <w:rsid w:val="00BE333F"/>
    <w:rsid w:val="00BE57BB"/>
    <w:rsid w:val="00BE7406"/>
    <w:rsid w:val="00BE7603"/>
    <w:rsid w:val="00BF04C3"/>
    <w:rsid w:val="00BF3279"/>
    <w:rsid w:val="00BF74C7"/>
    <w:rsid w:val="00C00915"/>
    <w:rsid w:val="00C015F1"/>
    <w:rsid w:val="00C01DD7"/>
    <w:rsid w:val="00C01F33"/>
    <w:rsid w:val="00C0247D"/>
    <w:rsid w:val="00C02AFC"/>
    <w:rsid w:val="00C02CC6"/>
    <w:rsid w:val="00C040F7"/>
    <w:rsid w:val="00C043D8"/>
    <w:rsid w:val="00C044AB"/>
    <w:rsid w:val="00C05706"/>
    <w:rsid w:val="00C05CEA"/>
    <w:rsid w:val="00C07377"/>
    <w:rsid w:val="00C10478"/>
    <w:rsid w:val="00C12107"/>
    <w:rsid w:val="00C14D4B"/>
    <w:rsid w:val="00C154BB"/>
    <w:rsid w:val="00C17646"/>
    <w:rsid w:val="00C211C4"/>
    <w:rsid w:val="00C242DB"/>
    <w:rsid w:val="00C26095"/>
    <w:rsid w:val="00C279B5"/>
    <w:rsid w:val="00C27C45"/>
    <w:rsid w:val="00C36E4C"/>
    <w:rsid w:val="00C3719D"/>
    <w:rsid w:val="00C37CB2"/>
    <w:rsid w:val="00C40306"/>
    <w:rsid w:val="00C41009"/>
    <w:rsid w:val="00C473A5"/>
    <w:rsid w:val="00C54995"/>
    <w:rsid w:val="00C54D41"/>
    <w:rsid w:val="00C56182"/>
    <w:rsid w:val="00C562CF"/>
    <w:rsid w:val="00C60783"/>
    <w:rsid w:val="00C62AB4"/>
    <w:rsid w:val="00C64672"/>
    <w:rsid w:val="00C70697"/>
    <w:rsid w:val="00C70AF8"/>
    <w:rsid w:val="00C72093"/>
    <w:rsid w:val="00C72EF4"/>
    <w:rsid w:val="00C744FE"/>
    <w:rsid w:val="00C74808"/>
    <w:rsid w:val="00C74E23"/>
    <w:rsid w:val="00C75D2F"/>
    <w:rsid w:val="00C767BE"/>
    <w:rsid w:val="00C76B30"/>
    <w:rsid w:val="00C76E3C"/>
    <w:rsid w:val="00C81568"/>
    <w:rsid w:val="00C85A17"/>
    <w:rsid w:val="00C868C5"/>
    <w:rsid w:val="00C9027A"/>
    <w:rsid w:val="00C9068E"/>
    <w:rsid w:val="00C93814"/>
    <w:rsid w:val="00C93C4B"/>
    <w:rsid w:val="00C944AB"/>
    <w:rsid w:val="00C95B40"/>
    <w:rsid w:val="00CA18D6"/>
    <w:rsid w:val="00CA1ED8"/>
    <w:rsid w:val="00CA644E"/>
    <w:rsid w:val="00CB1F63"/>
    <w:rsid w:val="00CB7170"/>
    <w:rsid w:val="00CC040E"/>
    <w:rsid w:val="00CC0DEC"/>
    <w:rsid w:val="00CC111F"/>
    <w:rsid w:val="00CC2011"/>
    <w:rsid w:val="00CC3EA0"/>
    <w:rsid w:val="00CC3FC9"/>
    <w:rsid w:val="00CC4A24"/>
    <w:rsid w:val="00CC7B45"/>
    <w:rsid w:val="00CD1188"/>
    <w:rsid w:val="00CD2ED1"/>
    <w:rsid w:val="00CD337B"/>
    <w:rsid w:val="00CD3726"/>
    <w:rsid w:val="00CD5B5D"/>
    <w:rsid w:val="00CE0424"/>
    <w:rsid w:val="00CE0BF7"/>
    <w:rsid w:val="00CE25BF"/>
    <w:rsid w:val="00CE2F0A"/>
    <w:rsid w:val="00CE6ECD"/>
    <w:rsid w:val="00CE7561"/>
    <w:rsid w:val="00CF1354"/>
    <w:rsid w:val="00CF2323"/>
    <w:rsid w:val="00CF3B1F"/>
    <w:rsid w:val="00CF3BF6"/>
    <w:rsid w:val="00CF5348"/>
    <w:rsid w:val="00CF625B"/>
    <w:rsid w:val="00CF661B"/>
    <w:rsid w:val="00CF687E"/>
    <w:rsid w:val="00D01300"/>
    <w:rsid w:val="00D01C6D"/>
    <w:rsid w:val="00D0349B"/>
    <w:rsid w:val="00D04EB1"/>
    <w:rsid w:val="00D05FBC"/>
    <w:rsid w:val="00D10249"/>
    <w:rsid w:val="00D11322"/>
    <w:rsid w:val="00D115C3"/>
    <w:rsid w:val="00D11897"/>
    <w:rsid w:val="00D13135"/>
    <w:rsid w:val="00D13E4E"/>
    <w:rsid w:val="00D236DB"/>
    <w:rsid w:val="00D239A7"/>
    <w:rsid w:val="00D23F47"/>
    <w:rsid w:val="00D24185"/>
    <w:rsid w:val="00D30191"/>
    <w:rsid w:val="00D314E0"/>
    <w:rsid w:val="00D31620"/>
    <w:rsid w:val="00D36E71"/>
    <w:rsid w:val="00D37D87"/>
    <w:rsid w:val="00D400EC"/>
    <w:rsid w:val="00D40A7C"/>
    <w:rsid w:val="00D40B33"/>
    <w:rsid w:val="00D427C7"/>
    <w:rsid w:val="00D4318F"/>
    <w:rsid w:val="00D438BF"/>
    <w:rsid w:val="00D43E17"/>
    <w:rsid w:val="00D440F8"/>
    <w:rsid w:val="00D45354"/>
    <w:rsid w:val="00D45C9E"/>
    <w:rsid w:val="00D537F7"/>
    <w:rsid w:val="00D546FF"/>
    <w:rsid w:val="00D55AD5"/>
    <w:rsid w:val="00D576CA"/>
    <w:rsid w:val="00D618CD"/>
    <w:rsid w:val="00D61AF5"/>
    <w:rsid w:val="00D652B5"/>
    <w:rsid w:val="00D65F32"/>
    <w:rsid w:val="00D66155"/>
    <w:rsid w:val="00D67614"/>
    <w:rsid w:val="00D708B0"/>
    <w:rsid w:val="00D76670"/>
    <w:rsid w:val="00D767E2"/>
    <w:rsid w:val="00D77B1D"/>
    <w:rsid w:val="00D8021F"/>
    <w:rsid w:val="00D80383"/>
    <w:rsid w:val="00D823C6"/>
    <w:rsid w:val="00D8327F"/>
    <w:rsid w:val="00D842C0"/>
    <w:rsid w:val="00D86CA3"/>
    <w:rsid w:val="00D871CE"/>
    <w:rsid w:val="00D9196D"/>
    <w:rsid w:val="00D92982"/>
    <w:rsid w:val="00D94843"/>
    <w:rsid w:val="00DA1E39"/>
    <w:rsid w:val="00DA305E"/>
    <w:rsid w:val="00DA3366"/>
    <w:rsid w:val="00DA4056"/>
    <w:rsid w:val="00DA5417"/>
    <w:rsid w:val="00DA56E8"/>
    <w:rsid w:val="00DA6674"/>
    <w:rsid w:val="00DB0A9F"/>
    <w:rsid w:val="00DB377D"/>
    <w:rsid w:val="00DB5DA8"/>
    <w:rsid w:val="00DB7B79"/>
    <w:rsid w:val="00DC2D36"/>
    <w:rsid w:val="00DC53EF"/>
    <w:rsid w:val="00DD287B"/>
    <w:rsid w:val="00DE1E60"/>
    <w:rsid w:val="00DE5608"/>
    <w:rsid w:val="00DE58D0"/>
    <w:rsid w:val="00DE5D65"/>
    <w:rsid w:val="00DE654F"/>
    <w:rsid w:val="00DE7279"/>
    <w:rsid w:val="00DF0B6E"/>
    <w:rsid w:val="00DF15E0"/>
    <w:rsid w:val="00DF2451"/>
    <w:rsid w:val="00DF2B9C"/>
    <w:rsid w:val="00DF30E6"/>
    <w:rsid w:val="00DF37A0"/>
    <w:rsid w:val="00DF3BAA"/>
    <w:rsid w:val="00E011B9"/>
    <w:rsid w:val="00E0657E"/>
    <w:rsid w:val="00E10706"/>
    <w:rsid w:val="00E110E7"/>
    <w:rsid w:val="00E11B20"/>
    <w:rsid w:val="00E15C84"/>
    <w:rsid w:val="00E17FA2"/>
    <w:rsid w:val="00E22330"/>
    <w:rsid w:val="00E24B5D"/>
    <w:rsid w:val="00E30B5A"/>
    <w:rsid w:val="00E3123D"/>
    <w:rsid w:val="00E31461"/>
    <w:rsid w:val="00E31D43"/>
    <w:rsid w:val="00E32608"/>
    <w:rsid w:val="00E3339B"/>
    <w:rsid w:val="00E34188"/>
    <w:rsid w:val="00E34B6E"/>
    <w:rsid w:val="00E35318"/>
    <w:rsid w:val="00E35559"/>
    <w:rsid w:val="00E366A8"/>
    <w:rsid w:val="00E3723A"/>
    <w:rsid w:val="00E37860"/>
    <w:rsid w:val="00E41B15"/>
    <w:rsid w:val="00E446F1"/>
    <w:rsid w:val="00E45B2F"/>
    <w:rsid w:val="00E46886"/>
    <w:rsid w:val="00E47AEF"/>
    <w:rsid w:val="00E520AD"/>
    <w:rsid w:val="00E53B75"/>
    <w:rsid w:val="00E54E3B"/>
    <w:rsid w:val="00E567F3"/>
    <w:rsid w:val="00E57565"/>
    <w:rsid w:val="00E6297D"/>
    <w:rsid w:val="00E62C45"/>
    <w:rsid w:val="00E63838"/>
    <w:rsid w:val="00E64434"/>
    <w:rsid w:val="00E66C0B"/>
    <w:rsid w:val="00E67C51"/>
    <w:rsid w:val="00E72AEA"/>
    <w:rsid w:val="00E72EFC"/>
    <w:rsid w:val="00E758EC"/>
    <w:rsid w:val="00E764B3"/>
    <w:rsid w:val="00E76C16"/>
    <w:rsid w:val="00E80461"/>
    <w:rsid w:val="00E8234C"/>
    <w:rsid w:val="00E824B9"/>
    <w:rsid w:val="00E83AA9"/>
    <w:rsid w:val="00E847B0"/>
    <w:rsid w:val="00E85928"/>
    <w:rsid w:val="00E87822"/>
    <w:rsid w:val="00E90395"/>
    <w:rsid w:val="00E90624"/>
    <w:rsid w:val="00E907A1"/>
    <w:rsid w:val="00E90E49"/>
    <w:rsid w:val="00E917F9"/>
    <w:rsid w:val="00E9291C"/>
    <w:rsid w:val="00E93FFE"/>
    <w:rsid w:val="00E94F8A"/>
    <w:rsid w:val="00EA3696"/>
    <w:rsid w:val="00EA620A"/>
    <w:rsid w:val="00EA7A41"/>
    <w:rsid w:val="00EB077B"/>
    <w:rsid w:val="00EB09F3"/>
    <w:rsid w:val="00EB4EA2"/>
    <w:rsid w:val="00EB7550"/>
    <w:rsid w:val="00EC08CB"/>
    <w:rsid w:val="00EC24D5"/>
    <w:rsid w:val="00EC27C6"/>
    <w:rsid w:val="00EC35E5"/>
    <w:rsid w:val="00EC3DA9"/>
    <w:rsid w:val="00EC4207"/>
    <w:rsid w:val="00EC5653"/>
    <w:rsid w:val="00EC6094"/>
    <w:rsid w:val="00EC71CE"/>
    <w:rsid w:val="00ED1006"/>
    <w:rsid w:val="00ED4C09"/>
    <w:rsid w:val="00ED4DDC"/>
    <w:rsid w:val="00EE33AB"/>
    <w:rsid w:val="00EE341F"/>
    <w:rsid w:val="00EE41E5"/>
    <w:rsid w:val="00EE4694"/>
    <w:rsid w:val="00EE64D2"/>
    <w:rsid w:val="00EF18FE"/>
    <w:rsid w:val="00EF3931"/>
    <w:rsid w:val="00EF51DF"/>
    <w:rsid w:val="00EF5787"/>
    <w:rsid w:val="00EF60D0"/>
    <w:rsid w:val="00EF7B17"/>
    <w:rsid w:val="00F0528D"/>
    <w:rsid w:val="00F06C67"/>
    <w:rsid w:val="00F06DFD"/>
    <w:rsid w:val="00F071D1"/>
    <w:rsid w:val="00F07533"/>
    <w:rsid w:val="00F10629"/>
    <w:rsid w:val="00F11148"/>
    <w:rsid w:val="00F1224A"/>
    <w:rsid w:val="00F15FA5"/>
    <w:rsid w:val="00F207D8"/>
    <w:rsid w:val="00F209B7"/>
    <w:rsid w:val="00F22862"/>
    <w:rsid w:val="00F22CFD"/>
    <w:rsid w:val="00F231BE"/>
    <w:rsid w:val="00F2376F"/>
    <w:rsid w:val="00F23960"/>
    <w:rsid w:val="00F243D8"/>
    <w:rsid w:val="00F30828"/>
    <w:rsid w:val="00F313D6"/>
    <w:rsid w:val="00F353ED"/>
    <w:rsid w:val="00F36985"/>
    <w:rsid w:val="00F406F7"/>
    <w:rsid w:val="00F40F0C"/>
    <w:rsid w:val="00F456DD"/>
    <w:rsid w:val="00F4766C"/>
    <w:rsid w:val="00F5060E"/>
    <w:rsid w:val="00F507D1"/>
    <w:rsid w:val="00F50A6B"/>
    <w:rsid w:val="00F519CE"/>
    <w:rsid w:val="00F51ADA"/>
    <w:rsid w:val="00F60203"/>
    <w:rsid w:val="00F607C5"/>
    <w:rsid w:val="00F60DEA"/>
    <w:rsid w:val="00F62F90"/>
    <w:rsid w:val="00F6302A"/>
    <w:rsid w:val="00F63950"/>
    <w:rsid w:val="00F63DFB"/>
    <w:rsid w:val="00F64B9D"/>
    <w:rsid w:val="00F64C2B"/>
    <w:rsid w:val="00F651BE"/>
    <w:rsid w:val="00F6731F"/>
    <w:rsid w:val="00F67F53"/>
    <w:rsid w:val="00F703BE"/>
    <w:rsid w:val="00F71F69"/>
    <w:rsid w:val="00F72B72"/>
    <w:rsid w:val="00F733C6"/>
    <w:rsid w:val="00F73CA6"/>
    <w:rsid w:val="00F74BB9"/>
    <w:rsid w:val="00F74E91"/>
    <w:rsid w:val="00F75582"/>
    <w:rsid w:val="00F76EFA"/>
    <w:rsid w:val="00F77B02"/>
    <w:rsid w:val="00F804BE"/>
    <w:rsid w:val="00F81504"/>
    <w:rsid w:val="00F817CE"/>
    <w:rsid w:val="00F834E7"/>
    <w:rsid w:val="00F8456C"/>
    <w:rsid w:val="00F85972"/>
    <w:rsid w:val="00F859D8"/>
    <w:rsid w:val="00F868F5"/>
    <w:rsid w:val="00F9056A"/>
    <w:rsid w:val="00F90F8D"/>
    <w:rsid w:val="00F9111F"/>
    <w:rsid w:val="00F92782"/>
    <w:rsid w:val="00F93AA9"/>
    <w:rsid w:val="00F94380"/>
    <w:rsid w:val="00F94891"/>
    <w:rsid w:val="00F94F7C"/>
    <w:rsid w:val="00F95C95"/>
    <w:rsid w:val="00F96985"/>
    <w:rsid w:val="00F97838"/>
    <w:rsid w:val="00FA2BB3"/>
    <w:rsid w:val="00FA404F"/>
    <w:rsid w:val="00FB4C80"/>
    <w:rsid w:val="00FB6A6A"/>
    <w:rsid w:val="00FC3D72"/>
    <w:rsid w:val="00FC51CC"/>
    <w:rsid w:val="00FC7429"/>
    <w:rsid w:val="00FD07F6"/>
    <w:rsid w:val="00FD198D"/>
    <w:rsid w:val="00FD1EC8"/>
    <w:rsid w:val="00FD47ED"/>
    <w:rsid w:val="00FD74DB"/>
    <w:rsid w:val="00FD7660"/>
    <w:rsid w:val="00FE0655"/>
    <w:rsid w:val="00FE12B7"/>
    <w:rsid w:val="00FE201A"/>
    <w:rsid w:val="00FE2365"/>
    <w:rsid w:val="00FE37D7"/>
    <w:rsid w:val="00FE4C7B"/>
    <w:rsid w:val="00FE7336"/>
    <w:rsid w:val="00FE787C"/>
    <w:rsid w:val="00FE7FD8"/>
    <w:rsid w:val="00FF438D"/>
    <w:rsid w:val="00FF4565"/>
    <w:rsid w:val="00FF45A5"/>
    <w:rsid w:val="00FF5C91"/>
    <w:rsid w:val="00FF68BD"/>
    <w:rsid w:val="00FF7A1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4DD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ED4D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4DDC"/>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qFormat/>
    <w:rsid w:val="00E366A8"/>
    <w:rPr>
      <w:sz w:val="16"/>
      <w:szCs w:val="16"/>
    </w:rPr>
  </w:style>
  <w:style w:type="paragraph" w:styleId="CommentText">
    <w:name w:val="annotation text"/>
    <w:basedOn w:val="Normal"/>
    <w:link w:val="CommentTextChar"/>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qFormat/>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qFormat/>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07378">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911695206">
      <w:bodyDiv w:val="1"/>
      <w:marLeft w:val="0"/>
      <w:marRight w:val="0"/>
      <w:marTop w:val="0"/>
      <w:marBottom w:val="0"/>
      <w:divBdr>
        <w:top w:val="none" w:sz="0" w:space="0" w:color="auto"/>
        <w:left w:val="none" w:sz="0" w:space="0" w:color="auto"/>
        <w:bottom w:val="none" w:sz="0" w:space="0" w:color="auto"/>
        <w:right w:val="none" w:sz="0" w:space="0" w:color="auto"/>
      </w:divBdr>
    </w:div>
    <w:div w:id="1216090909">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663461553">
      <w:bodyDiv w:val="1"/>
      <w:marLeft w:val="0"/>
      <w:marRight w:val="0"/>
      <w:marTop w:val="0"/>
      <w:marBottom w:val="0"/>
      <w:divBdr>
        <w:top w:val="none" w:sz="0" w:space="0" w:color="auto"/>
        <w:left w:val="none" w:sz="0" w:space="0" w:color="auto"/>
        <w:bottom w:val="none" w:sz="0" w:space="0" w:color="auto"/>
        <w:right w:val="none" w:sz="0" w:space="0" w:color="auto"/>
      </w:divBdr>
    </w:div>
    <w:div w:id="1906989226">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3gpp.org/ftp/tsg_ran/WG1_RL1/TSGR1_98b/Docs/R1-1911475.zip" TargetMode="External"/><Relationship Id="rId25" Type="http://schemas.openxmlformats.org/officeDocument/2006/relationships/image" Target="cid:image001.png@01D551AD.1D62BD60" TargetMode="External"/><Relationship Id="rId2" Type="http://schemas.openxmlformats.org/officeDocument/2006/relationships/customXml" Target="../customXml/item2.xml"/><Relationship Id="rId16" Type="http://schemas.openxmlformats.org/officeDocument/2006/relationships/hyperlink" Target="http://www.3gpp.org/ftp/tsg_ran/WG1_RL1/TSGR1_98b/Docs/R1-1911461.zip" TargetMode="External"/><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cid:image002.png@01D50182.D665F500"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8.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FDCDA-5DE0-4BA2-AC4E-C36B9A74E508}">
  <ds:schemaRefs>
    <ds:schemaRef ds:uri="http://schemas.microsoft.com/sharepoint/v3/contenttype/forms"/>
  </ds:schemaRefs>
</ds:datastoreItem>
</file>

<file path=customXml/itemProps2.xml><?xml version="1.0" encoding="utf-8"?>
<ds:datastoreItem xmlns:ds="http://schemas.openxmlformats.org/officeDocument/2006/customXml" ds:itemID="{8E9DF78B-E89D-4A19-8B9F-0A9E89663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EA1018-ACC8-452A-810C-73D4D6E11EE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ADDE5E1-1098-423C-8222-C4F10C86F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4581</Words>
  <Characters>26115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30635</CharactersWithSpaces>
  <SharedDoc>false</SharedDoc>
  <HLinks>
    <vt:vector size="144" baseType="variant">
      <vt:variant>
        <vt:i4>3211313</vt:i4>
      </vt:variant>
      <vt:variant>
        <vt:i4>122</vt:i4>
      </vt:variant>
      <vt:variant>
        <vt:i4>0</vt:i4>
      </vt:variant>
      <vt:variant>
        <vt:i4>5</vt:i4>
      </vt:variant>
      <vt:variant>
        <vt:lpwstr>C:\3GPP_RAN1\Swea-L1\Working Areas\RAN1_98bis\7.2.9\7.2.9.1\R1-1911009 Ericsson Design of PDCCH-WUS.docx</vt:lpwstr>
      </vt:variant>
      <vt:variant>
        <vt:lpwstr>_Toc21115005</vt:lpwstr>
      </vt:variant>
      <vt:variant>
        <vt:i4>3145777</vt:i4>
      </vt:variant>
      <vt:variant>
        <vt:i4>119</vt:i4>
      </vt:variant>
      <vt:variant>
        <vt:i4>0</vt:i4>
      </vt:variant>
      <vt:variant>
        <vt:i4>5</vt:i4>
      </vt:variant>
      <vt:variant>
        <vt:lpwstr>C:\3GPP_RAN1\Swea-L1\Working Areas\RAN1_98bis\7.2.9\7.2.9.1\R1-1911009 Ericsson Design of PDCCH-WUS.docx</vt:lpwstr>
      </vt:variant>
      <vt:variant>
        <vt:lpwstr>_Toc21115004</vt:lpwstr>
      </vt:variant>
      <vt:variant>
        <vt:i4>3604529</vt:i4>
      </vt:variant>
      <vt:variant>
        <vt:i4>116</vt:i4>
      </vt:variant>
      <vt:variant>
        <vt:i4>0</vt:i4>
      </vt:variant>
      <vt:variant>
        <vt:i4>5</vt:i4>
      </vt:variant>
      <vt:variant>
        <vt:lpwstr>C:\3GPP_RAN1\Swea-L1\Working Areas\RAN1_98bis\7.2.9\7.2.9.1\R1-1911009 Ericsson Design of PDCCH-WUS.docx</vt:lpwstr>
      </vt:variant>
      <vt:variant>
        <vt:lpwstr>_Toc21115003</vt:lpwstr>
      </vt:variant>
      <vt:variant>
        <vt:i4>3538993</vt:i4>
      </vt:variant>
      <vt:variant>
        <vt:i4>113</vt:i4>
      </vt:variant>
      <vt:variant>
        <vt:i4>0</vt:i4>
      </vt:variant>
      <vt:variant>
        <vt:i4>5</vt:i4>
      </vt:variant>
      <vt:variant>
        <vt:lpwstr>C:\3GPP_RAN1\Swea-L1\Working Areas\RAN1_98bis\7.2.9\7.2.9.1\R1-1911009 Ericsson Design of PDCCH-WUS.docx</vt:lpwstr>
      </vt:variant>
      <vt:variant>
        <vt:lpwstr>_Toc21115002</vt:lpwstr>
      </vt:variant>
      <vt:variant>
        <vt:i4>3473457</vt:i4>
      </vt:variant>
      <vt:variant>
        <vt:i4>110</vt:i4>
      </vt:variant>
      <vt:variant>
        <vt:i4>0</vt:i4>
      </vt:variant>
      <vt:variant>
        <vt:i4>5</vt:i4>
      </vt:variant>
      <vt:variant>
        <vt:lpwstr>C:\3GPP_RAN1\Swea-L1\Working Areas\RAN1_98bis\7.2.9\7.2.9.1\R1-1911009 Ericsson Design of PDCCH-WUS.docx</vt:lpwstr>
      </vt:variant>
      <vt:variant>
        <vt:lpwstr>_Toc21115001</vt:lpwstr>
      </vt:variant>
      <vt:variant>
        <vt:i4>3407921</vt:i4>
      </vt:variant>
      <vt:variant>
        <vt:i4>107</vt:i4>
      </vt:variant>
      <vt:variant>
        <vt:i4>0</vt:i4>
      </vt:variant>
      <vt:variant>
        <vt:i4>5</vt:i4>
      </vt:variant>
      <vt:variant>
        <vt:lpwstr>C:\3GPP_RAN1\Swea-L1\Working Areas\RAN1_98bis\7.2.9\7.2.9.1\R1-1911009 Ericsson Design of PDCCH-WUS.docx</vt:lpwstr>
      </vt:variant>
      <vt:variant>
        <vt:lpwstr>_Toc21115000</vt:lpwstr>
      </vt:variant>
      <vt:variant>
        <vt:i4>3407929</vt:i4>
      </vt:variant>
      <vt:variant>
        <vt:i4>104</vt:i4>
      </vt:variant>
      <vt:variant>
        <vt:i4>0</vt:i4>
      </vt:variant>
      <vt:variant>
        <vt:i4>5</vt:i4>
      </vt:variant>
      <vt:variant>
        <vt:lpwstr>C:\3GPP_RAN1\Swea-L1\Working Areas\RAN1_98bis\7.2.9\7.2.9.1\R1-1911009 Ericsson Design of PDCCH-WUS.docx</vt:lpwstr>
      </vt:variant>
      <vt:variant>
        <vt:lpwstr>_Toc21114999</vt:lpwstr>
      </vt:variant>
      <vt:variant>
        <vt:i4>3473465</vt:i4>
      </vt:variant>
      <vt:variant>
        <vt:i4>101</vt:i4>
      </vt:variant>
      <vt:variant>
        <vt:i4>0</vt:i4>
      </vt:variant>
      <vt:variant>
        <vt:i4>5</vt:i4>
      </vt:variant>
      <vt:variant>
        <vt:lpwstr>C:\3GPP_RAN1\Swea-L1\Working Areas\RAN1_98bis\7.2.9\7.2.9.1\R1-1911009 Ericsson Design of PDCCH-WUS.docx</vt:lpwstr>
      </vt:variant>
      <vt:variant>
        <vt:lpwstr>_Toc21114998</vt:lpwstr>
      </vt:variant>
      <vt:variant>
        <vt:i4>3801145</vt:i4>
      </vt:variant>
      <vt:variant>
        <vt:i4>98</vt:i4>
      </vt:variant>
      <vt:variant>
        <vt:i4>0</vt:i4>
      </vt:variant>
      <vt:variant>
        <vt:i4>5</vt:i4>
      </vt:variant>
      <vt:variant>
        <vt:lpwstr>C:\3GPP_RAN1\Swea-L1\Working Areas\RAN1_98bis\7.2.9\7.2.9.1\R1-1911009 Ericsson Design of PDCCH-WUS.docx</vt:lpwstr>
      </vt:variant>
      <vt:variant>
        <vt:lpwstr>_Toc21114997</vt:lpwstr>
      </vt:variant>
      <vt:variant>
        <vt:i4>3866681</vt:i4>
      </vt:variant>
      <vt:variant>
        <vt:i4>95</vt:i4>
      </vt:variant>
      <vt:variant>
        <vt:i4>0</vt:i4>
      </vt:variant>
      <vt:variant>
        <vt:i4>5</vt:i4>
      </vt:variant>
      <vt:variant>
        <vt:lpwstr>C:\3GPP_RAN1\Swea-L1\Working Areas\RAN1_98bis\7.2.9\7.2.9.1\R1-1911009 Ericsson Design of PDCCH-WUS.docx</vt:lpwstr>
      </vt:variant>
      <vt:variant>
        <vt:lpwstr>_Toc21114996</vt:lpwstr>
      </vt:variant>
      <vt:variant>
        <vt:i4>3670073</vt:i4>
      </vt:variant>
      <vt:variant>
        <vt:i4>92</vt:i4>
      </vt:variant>
      <vt:variant>
        <vt:i4>0</vt:i4>
      </vt:variant>
      <vt:variant>
        <vt:i4>5</vt:i4>
      </vt:variant>
      <vt:variant>
        <vt:lpwstr>C:\3GPP_RAN1\Swea-L1\Working Areas\RAN1_98bis\7.2.9\7.2.9.1\R1-1911009 Ericsson Design of PDCCH-WUS.docx</vt:lpwstr>
      </vt:variant>
      <vt:variant>
        <vt:lpwstr>_Toc21114995</vt:lpwstr>
      </vt:variant>
      <vt:variant>
        <vt:i4>3735609</vt:i4>
      </vt:variant>
      <vt:variant>
        <vt:i4>89</vt:i4>
      </vt:variant>
      <vt:variant>
        <vt:i4>0</vt:i4>
      </vt:variant>
      <vt:variant>
        <vt:i4>5</vt:i4>
      </vt:variant>
      <vt:variant>
        <vt:lpwstr>C:\3GPP_RAN1\Swea-L1\Working Areas\RAN1_98bis\7.2.9\7.2.9.1\R1-1911009 Ericsson Design of PDCCH-WUS.docx</vt:lpwstr>
      </vt:variant>
      <vt:variant>
        <vt:lpwstr>_Toc21114994</vt:lpwstr>
      </vt:variant>
      <vt:variant>
        <vt:i4>4063289</vt:i4>
      </vt:variant>
      <vt:variant>
        <vt:i4>86</vt:i4>
      </vt:variant>
      <vt:variant>
        <vt:i4>0</vt:i4>
      </vt:variant>
      <vt:variant>
        <vt:i4>5</vt:i4>
      </vt:variant>
      <vt:variant>
        <vt:lpwstr>C:\3GPP_RAN1\Swea-L1\Working Areas\RAN1_98bis\7.2.9\7.2.9.1\R1-1911009 Ericsson Design of PDCCH-WUS.docx</vt:lpwstr>
      </vt:variant>
      <vt:variant>
        <vt:lpwstr>_Toc21114993</vt:lpwstr>
      </vt:variant>
      <vt:variant>
        <vt:i4>4128825</vt:i4>
      </vt:variant>
      <vt:variant>
        <vt:i4>83</vt:i4>
      </vt:variant>
      <vt:variant>
        <vt:i4>0</vt:i4>
      </vt:variant>
      <vt:variant>
        <vt:i4>5</vt:i4>
      </vt:variant>
      <vt:variant>
        <vt:lpwstr>C:\3GPP_RAN1\Swea-L1\Working Areas\RAN1_98bis\7.2.9\7.2.9.1\R1-1911009 Ericsson Design of PDCCH-WUS.docx</vt:lpwstr>
      </vt:variant>
      <vt:variant>
        <vt:lpwstr>_Toc21114992</vt:lpwstr>
      </vt:variant>
      <vt:variant>
        <vt:i4>3932217</vt:i4>
      </vt:variant>
      <vt:variant>
        <vt:i4>80</vt:i4>
      </vt:variant>
      <vt:variant>
        <vt:i4>0</vt:i4>
      </vt:variant>
      <vt:variant>
        <vt:i4>5</vt:i4>
      </vt:variant>
      <vt:variant>
        <vt:lpwstr>C:\3GPP_RAN1\Swea-L1\Working Areas\RAN1_98bis\7.2.9\7.2.9.1\R1-1911009 Ericsson Design of PDCCH-WUS.docx</vt:lpwstr>
      </vt:variant>
      <vt:variant>
        <vt:lpwstr>_Toc21114991</vt:lpwstr>
      </vt:variant>
      <vt:variant>
        <vt:i4>3997753</vt:i4>
      </vt:variant>
      <vt:variant>
        <vt:i4>77</vt:i4>
      </vt:variant>
      <vt:variant>
        <vt:i4>0</vt:i4>
      </vt:variant>
      <vt:variant>
        <vt:i4>5</vt:i4>
      </vt:variant>
      <vt:variant>
        <vt:lpwstr>C:\3GPP_RAN1\Swea-L1\Working Areas\RAN1_98bis\7.2.9\7.2.9.1\R1-1911009 Ericsson Design of PDCCH-WUS.docx</vt:lpwstr>
      </vt:variant>
      <vt:variant>
        <vt:lpwstr>_Toc21114990</vt:lpwstr>
      </vt:variant>
      <vt:variant>
        <vt:i4>3407928</vt:i4>
      </vt:variant>
      <vt:variant>
        <vt:i4>74</vt:i4>
      </vt:variant>
      <vt:variant>
        <vt:i4>0</vt:i4>
      </vt:variant>
      <vt:variant>
        <vt:i4>5</vt:i4>
      </vt:variant>
      <vt:variant>
        <vt:lpwstr>C:\3GPP_RAN1\Swea-L1\Working Areas\RAN1_98bis\7.2.9\7.2.9.1\R1-1911009 Ericsson Design of PDCCH-WUS.docx</vt:lpwstr>
      </vt:variant>
      <vt:variant>
        <vt:lpwstr>_Toc21114989</vt:lpwstr>
      </vt:variant>
      <vt:variant>
        <vt:i4>3473464</vt:i4>
      </vt:variant>
      <vt:variant>
        <vt:i4>71</vt:i4>
      </vt:variant>
      <vt:variant>
        <vt:i4>0</vt:i4>
      </vt:variant>
      <vt:variant>
        <vt:i4>5</vt:i4>
      </vt:variant>
      <vt:variant>
        <vt:lpwstr>C:\3GPP_RAN1\Swea-L1\Working Areas\RAN1_98bis\7.2.9\7.2.9.1\R1-1911009 Ericsson Design of PDCCH-WUS.docx</vt:lpwstr>
      </vt:variant>
      <vt:variant>
        <vt:lpwstr>_Toc21114988</vt:lpwstr>
      </vt:variant>
      <vt:variant>
        <vt:i4>3801144</vt:i4>
      </vt:variant>
      <vt:variant>
        <vt:i4>68</vt:i4>
      </vt:variant>
      <vt:variant>
        <vt:i4>0</vt:i4>
      </vt:variant>
      <vt:variant>
        <vt:i4>5</vt:i4>
      </vt:variant>
      <vt:variant>
        <vt:lpwstr>C:\3GPP_RAN1\Swea-L1\Working Areas\RAN1_98bis\7.2.9\7.2.9.1\R1-1911009 Ericsson Design of PDCCH-WUS.docx</vt:lpwstr>
      </vt:variant>
      <vt:variant>
        <vt:lpwstr>_Toc21114987</vt:lpwstr>
      </vt:variant>
      <vt:variant>
        <vt:i4>3866680</vt:i4>
      </vt:variant>
      <vt:variant>
        <vt:i4>65</vt:i4>
      </vt:variant>
      <vt:variant>
        <vt:i4>0</vt:i4>
      </vt:variant>
      <vt:variant>
        <vt:i4>5</vt:i4>
      </vt:variant>
      <vt:variant>
        <vt:lpwstr>C:\3GPP_RAN1\Swea-L1\Working Areas\RAN1_98bis\7.2.9\7.2.9.1\R1-1911009 Ericsson Design of PDCCH-WUS.docx</vt:lpwstr>
      </vt:variant>
      <vt:variant>
        <vt:lpwstr>_Toc21114986</vt:lpwstr>
      </vt:variant>
      <vt:variant>
        <vt:i4>3932216</vt:i4>
      </vt:variant>
      <vt:variant>
        <vt:i4>59</vt:i4>
      </vt:variant>
      <vt:variant>
        <vt:i4>0</vt:i4>
      </vt:variant>
      <vt:variant>
        <vt:i4>5</vt:i4>
      </vt:variant>
      <vt:variant>
        <vt:lpwstr>C:\3GPP_RAN1\Swea-L1\Working Areas\RAN1_98bis\7.2.9\7.2.9.1\R1-1911009 Ericsson Design of PDCCH-WUS.docx</vt:lpwstr>
      </vt:variant>
      <vt:variant>
        <vt:lpwstr>_Toc21114981</vt:lpwstr>
      </vt:variant>
      <vt:variant>
        <vt:i4>3997752</vt:i4>
      </vt:variant>
      <vt:variant>
        <vt:i4>56</vt:i4>
      </vt:variant>
      <vt:variant>
        <vt:i4>0</vt:i4>
      </vt:variant>
      <vt:variant>
        <vt:i4>5</vt:i4>
      </vt:variant>
      <vt:variant>
        <vt:lpwstr>C:\3GPP_RAN1\Swea-L1\Working Areas\RAN1_98bis\7.2.9\7.2.9.1\R1-1911009 Ericsson Design of PDCCH-WUS.docx</vt:lpwstr>
      </vt:variant>
      <vt:variant>
        <vt:lpwstr>_Toc21114980</vt:lpwstr>
      </vt:variant>
      <vt:variant>
        <vt:i4>2818120</vt:i4>
      </vt:variant>
      <vt:variant>
        <vt:i4>30</vt:i4>
      </vt:variant>
      <vt:variant>
        <vt:i4>0</vt:i4>
      </vt:variant>
      <vt:variant>
        <vt:i4>5</vt:i4>
      </vt:variant>
      <vt:variant>
        <vt:lpwstr>http://www.3gpp.org/ftp/tsg_ran/WG1_RL1/TSGR1_98b/Docs/R1-1911475.zip</vt:lpwstr>
      </vt:variant>
      <vt:variant>
        <vt:lpwstr/>
      </vt:variant>
      <vt:variant>
        <vt:i4>2752588</vt:i4>
      </vt:variant>
      <vt:variant>
        <vt:i4>27</vt:i4>
      </vt:variant>
      <vt:variant>
        <vt:i4>0</vt:i4>
      </vt:variant>
      <vt:variant>
        <vt:i4>5</vt:i4>
      </vt:variant>
      <vt:variant>
        <vt:lpwstr>http://www.3gpp.org/ftp/tsg_ran/WG1_RL1/TSGR1_98b/Docs/R1-1911461.zip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2019-11-09T03:52:00Z</dcterms:created>
  <dcterms:modified xsi:type="dcterms:W3CDTF">2019-11-09T04:40:00Z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